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6D3C70E" w14:textId="77777777" w:rsidR="00B95395" w:rsidRPr="00951557" w:rsidRDefault="00B95395" w:rsidP="00B95395">
      <w:pPr>
        <w:pStyle w:val="3GPPHeader"/>
        <w:spacing w:after="60"/>
        <w:rPr>
          <w:sz w:val="32"/>
        </w:rPr>
      </w:pPr>
      <w:bookmarkStart w:id="0" w:name="_Hlk127388451"/>
      <w:r w:rsidRPr="00951557">
        <w:t>3GPP TSG RAN</w:t>
      </w:r>
      <w:r>
        <w:t xml:space="preserve"> WG</w:t>
      </w:r>
      <w:r w:rsidRPr="00951557">
        <w:t>1#11</w:t>
      </w:r>
      <w:r>
        <w:t>2</w:t>
      </w:r>
      <w:r w:rsidRPr="00951557">
        <w:tab/>
      </w:r>
      <w:r w:rsidRPr="00D51B22">
        <w:t>R1-2301554</w:t>
      </w:r>
    </w:p>
    <w:p w14:paraId="258835C2" w14:textId="77777777" w:rsidR="00B95395" w:rsidRDefault="00B95395" w:rsidP="00B95395">
      <w:pPr>
        <w:pStyle w:val="3GPPHeader"/>
        <w:spacing w:after="0"/>
      </w:pPr>
      <w:r>
        <w:t>Athens, Greece, Feb</w:t>
      </w:r>
      <w:r w:rsidRPr="00F648BA">
        <w:t xml:space="preserve"> </w:t>
      </w:r>
      <w:r>
        <w:t>27th</w:t>
      </w:r>
      <w:r w:rsidRPr="00F648BA">
        <w:t xml:space="preserve"> – </w:t>
      </w:r>
      <w:r>
        <w:t>March 3rd</w:t>
      </w:r>
      <w:r w:rsidRPr="00F648BA">
        <w:t>, 202</w:t>
      </w:r>
      <w:r>
        <w:t>3</w:t>
      </w:r>
    </w:p>
    <w:p w14:paraId="75832CDD" w14:textId="77777777" w:rsidR="00B95395" w:rsidRDefault="00B95395" w:rsidP="00B95395">
      <w:pPr>
        <w:pStyle w:val="3GPPHeader"/>
        <w:spacing w:after="0"/>
        <w:rPr>
          <w:rFonts w:cs="Arial"/>
          <w:sz w:val="22"/>
        </w:rPr>
      </w:pPr>
    </w:p>
    <w:p w14:paraId="445D0EE0" w14:textId="77777777" w:rsidR="00B95395" w:rsidRPr="0052593D" w:rsidRDefault="00B95395" w:rsidP="00B95395">
      <w:pPr>
        <w:pStyle w:val="3GPPHeader"/>
        <w:spacing w:after="0"/>
        <w:rPr>
          <w:rFonts w:cs="Arial"/>
          <w:sz w:val="22"/>
        </w:rPr>
      </w:pPr>
      <w:r w:rsidRPr="00D51B22">
        <w:rPr>
          <w:rFonts w:cs="Arial"/>
          <w:sz w:val="22"/>
        </w:rPr>
        <w:t>Agenda Item:</w:t>
      </w:r>
      <w:r w:rsidRPr="00D51B22">
        <w:rPr>
          <w:rFonts w:cs="Arial"/>
          <w:sz w:val="22"/>
        </w:rPr>
        <w:tab/>
      </w:r>
      <w:r w:rsidRPr="009D0C31">
        <w:rPr>
          <w:rFonts w:cs="Arial"/>
        </w:rPr>
        <w:t>9.7.1</w:t>
      </w:r>
    </w:p>
    <w:p w14:paraId="41107321" w14:textId="77777777" w:rsidR="00B95395" w:rsidRPr="00395743" w:rsidRDefault="00B95395" w:rsidP="00B95395">
      <w:pPr>
        <w:pStyle w:val="3GPPHeader"/>
        <w:spacing w:after="0"/>
        <w:rPr>
          <w:rFonts w:cs="Arial"/>
          <w:sz w:val="22"/>
        </w:rPr>
      </w:pPr>
      <w:r w:rsidRPr="00395743">
        <w:rPr>
          <w:rFonts w:cs="Arial"/>
          <w:sz w:val="22"/>
        </w:rPr>
        <w:t>Source:</w:t>
      </w:r>
      <w:r w:rsidRPr="00395743">
        <w:rPr>
          <w:rFonts w:cs="Arial"/>
          <w:sz w:val="22"/>
        </w:rPr>
        <w:tab/>
        <w:t>Ericsson</w:t>
      </w:r>
    </w:p>
    <w:p w14:paraId="2F1D84F8" w14:textId="77777777" w:rsidR="00B95395" w:rsidRPr="00395743" w:rsidRDefault="00B95395" w:rsidP="00B95395">
      <w:pPr>
        <w:pStyle w:val="3GPPHeader"/>
        <w:spacing w:after="0"/>
        <w:rPr>
          <w:rFonts w:cs="Arial"/>
          <w:sz w:val="22"/>
        </w:rPr>
      </w:pPr>
      <w:r w:rsidRPr="00395743">
        <w:rPr>
          <w:rFonts w:cs="Arial"/>
          <w:sz w:val="22"/>
        </w:rPr>
        <w:t>Title:</w:t>
      </w:r>
      <w:r w:rsidRPr="00643E3B">
        <w:rPr>
          <w:rFonts w:cs="Arial"/>
          <w:sz w:val="22"/>
        </w:rPr>
        <w:tab/>
      </w:r>
      <w:r>
        <w:rPr>
          <w:sz w:val="22"/>
        </w:rPr>
        <w:t>NW energy saving techniques in spatial and power domains</w:t>
      </w:r>
    </w:p>
    <w:p w14:paraId="1A82D89E" w14:textId="77777777" w:rsidR="00B95395" w:rsidRPr="005D6794" w:rsidRDefault="00B95395" w:rsidP="00B95395">
      <w:pPr>
        <w:pStyle w:val="3GPPHeader"/>
        <w:spacing w:after="0"/>
        <w:rPr>
          <w:rFonts w:cs="Arial"/>
          <w:sz w:val="22"/>
        </w:rPr>
      </w:pPr>
      <w:r w:rsidRPr="00395743">
        <w:rPr>
          <w:rFonts w:cs="Arial"/>
          <w:sz w:val="22"/>
        </w:rPr>
        <w:t>Document for:</w:t>
      </w:r>
      <w:r w:rsidRPr="00395743">
        <w:rPr>
          <w:rFonts w:cs="Arial"/>
          <w:sz w:val="22"/>
        </w:rPr>
        <w:tab/>
        <w:t>Discussion and Decision</w:t>
      </w:r>
    </w:p>
    <w:p w14:paraId="28BCD38E" w14:textId="77777777" w:rsidR="00B95395" w:rsidRPr="00395743" w:rsidRDefault="00B95395" w:rsidP="00B95395">
      <w:pPr>
        <w:pStyle w:val="Heading1"/>
        <w:rPr>
          <w:rFonts w:cs="Arial"/>
          <w:b/>
          <w:bCs/>
          <w:lang w:val="en-US"/>
        </w:rPr>
      </w:pPr>
      <w:r w:rsidRPr="00395743">
        <w:rPr>
          <w:rFonts w:cs="Arial"/>
          <w:b/>
          <w:bCs/>
          <w:lang w:val="en-US"/>
        </w:rPr>
        <w:t>Introduction</w:t>
      </w:r>
    </w:p>
    <w:p w14:paraId="6F0CC43A" w14:textId="77777777" w:rsidR="00B95395" w:rsidRDefault="00B95395" w:rsidP="00B95395">
      <w:pPr>
        <w:pStyle w:val="BodyText"/>
      </w:pPr>
      <w:r>
        <w:t xml:space="preserve">In RAN#98e, it was agreed to start a Rel 18 WI on network energy savings, with the following objectives: </w:t>
      </w:r>
    </w:p>
    <w:p w14:paraId="57D0D683" w14:textId="77777777" w:rsidR="00B95395" w:rsidRPr="009D0C31" w:rsidRDefault="00B95395" w:rsidP="00B95395">
      <w:pPr>
        <w:numPr>
          <w:ilvl w:val="0"/>
          <w:numId w:val="5"/>
        </w:numPr>
        <w:overflowPunct w:val="0"/>
        <w:autoSpaceDE w:val="0"/>
        <w:autoSpaceDN w:val="0"/>
        <w:adjustRightInd w:val="0"/>
        <w:spacing w:after="0" w:line="240" w:lineRule="auto"/>
        <w:ind w:left="1060"/>
        <w:textAlignment w:val="baseline"/>
        <w:rPr>
          <w:rFonts w:ascii="Arial" w:hAnsi="Arial" w:cs="Arial"/>
          <w:bCs/>
          <w:sz w:val="20"/>
          <w:szCs w:val="20"/>
        </w:rPr>
      </w:pPr>
      <w:r w:rsidRPr="009D0C31">
        <w:rPr>
          <w:rFonts w:ascii="Arial" w:hAnsi="Arial" w:cs="Arial"/>
          <w:bCs/>
          <w:sz w:val="20"/>
          <w:szCs w:val="20"/>
        </w:rPr>
        <w:t xml:space="preserve">Specify SSB-less </w:t>
      </w:r>
      <w:proofErr w:type="spellStart"/>
      <w:r w:rsidRPr="009D0C31">
        <w:rPr>
          <w:rFonts w:ascii="Arial" w:hAnsi="Arial" w:cs="Arial"/>
          <w:bCs/>
          <w:sz w:val="20"/>
          <w:szCs w:val="20"/>
        </w:rPr>
        <w:t>SCell</w:t>
      </w:r>
      <w:proofErr w:type="spellEnd"/>
      <w:r w:rsidRPr="009D0C31">
        <w:rPr>
          <w:rFonts w:ascii="Arial" w:hAnsi="Arial" w:cs="Arial"/>
          <w:bCs/>
          <w:sz w:val="20"/>
          <w:szCs w:val="20"/>
        </w:rPr>
        <w:t xml:space="preserve"> operation for inter-band CA for FR1 and co-located cells, if found feasible by RAN4 study, where a UE measures SSB transmitted on </w:t>
      </w:r>
      <w:proofErr w:type="spellStart"/>
      <w:r w:rsidRPr="009D0C31">
        <w:rPr>
          <w:rFonts w:ascii="Arial" w:hAnsi="Arial" w:cs="Arial"/>
          <w:bCs/>
          <w:sz w:val="20"/>
          <w:szCs w:val="20"/>
        </w:rPr>
        <w:t>PCell</w:t>
      </w:r>
      <w:proofErr w:type="spellEnd"/>
      <w:r w:rsidRPr="009D0C31">
        <w:rPr>
          <w:rFonts w:ascii="Arial" w:hAnsi="Arial" w:cs="Arial"/>
          <w:bCs/>
          <w:sz w:val="20"/>
          <w:szCs w:val="20"/>
        </w:rPr>
        <w:t xml:space="preserve"> or another </w:t>
      </w:r>
      <w:proofErr w:type="spellStart"/>
      <w:r w:rsidRPr="009D0C31">
        <w:rPr>
          <w:rFonts w:ascii="Arial" w:hAnsi="Arial" w:cs="Arial"/>
          <w:bCs/>
          <w:sz w:val="20"/>
          <w:szCs w:val="20"/>
        </w:rPr>
        <w:t>SCell</w:t>
      </w:r>
      <w:proofErr w:type="spellEnd"/>
      <w:r w:rsidRPr="009D0C31">
        <w:rPr>
          <w:rFonts w:ascii="Arial" w:hAnsi="Arial" w:cs="Arial"/>
          <w:bCs/>
          <w:sz w:val="20"/>
          <w:szCs w:val="20"/>
        </w:rPr>
        <w:t xml:space="preserve"> for an </w:t>
      </w:r>
      <w:proofErr w:type="spellStart"/>
      <w:r w:rsidRPr="009D0C31">
        <w:rPr>
          <w:rFonts w:ascii="Arial" w:hAnsi="Arial" w:cs="Arial"/>
          <w:bCs/>
          <w:sz w:val="20"/>
          <w:szCs w:val="20"/>
        </w:rPr>
        <w:t>SCell’s</w:t>
      </w:r>
      <w:proofErr w:type="spellEnd"/>
      <w:r w:rsidRPr="009D0C31">
        <w:rPr>
          <w:rFonts w:ascii="Arial" w:hAnsi="Arial" w:cs="Arial"/>
          <w:bCs/>
          <w:sz w:val="20"/>
          <w:szCs w:val="20"/>
        </w:rPr>
        <w:t xml:space="preserve"> time/frequency synchronization (including downlink AGC), and L1/L3 measurements, including potential enhancement on </w:t>
      </w:r>
      <w:proofErr w:type="spellStart"/>
      <w:r w:rsidRPr="009D0C31">
        <w:rPr>
          <w:rFonts w:ascii="Arial" w:hAnsi="Arial" w:cs="Arial"/>
          <w:bCs/>
          <w:sz w:val="20"/>
          <w:szCs w:val="20"/>
        </w:rPr>
        <w:t>SCell</w:t>
      </w:r>
      <w:proofErr w:type="spellEnd"/>
      <w:r w:rsidRPr="009D0C31">
        <w:rPr>
          <w:rFonts w:ascii="Arial" w:hAnsi="Arial" w:cs="Arial"/>
          <w:bCs/>
          <w:sz w:val="20"/>
          <w:szCs w:val="20"/>
        </w:rPr>
        <w:t xml:space="preserve"> activation procedures if necessary [RAN4, RAN2]</w:t>
      </w:r>
    </w:p>
    <w:p w14:paraId="01C239BC" w14:textId="77777777" w:rsidR="00B95395" w:rsidRPr="009D0C31" w:rsidRDefault="00B95395" w:rsidP="00B95395">
      <w:pPr>
        <w:spacing w:after="0"/>
        <w:ind w:left="1040"/>
        <w:rPr>
          <w:rFonts w:ascii="Arial" w:hAnsi="Arial" w:cs="Arial"/>
          <w:bCs/>
          <w:sz w:val="20"/>
          <w:szCs w:val="20"/>
        </w:rPr>
      </w:pPr>
    </w:p>
    <w:p w14:paraId="132D821E" w14:textId="77777777" w:rsidR="00B95395" w:rsidRPr="009D0C31" w:rsidRDefault="00B95395" w:rsidP="00B95395">
      <w:pPr>
        <w:numPr>
          <w:ilvl w:val="0"/>
          <w:numId w:val="5"/>
        </w:numPr>
        <w:overflowPunct w:val="0"/>
        <w:autoSpaceDE w:val="0"/>
        <w:autoSpaceDN w:val="0"/>
        <w:adjustRightInd w:val="0"/>
        <w:spacing w:after="0" w:line="240" w:lineRule="auto"/>
        <w:ind w:left="1060"/>
        <w:textAlignment w:val="baseline"/>
        <w:rPr>
          <w:rFonts w:ascii="Arial" w:hAnsi="Arial" w:cs="Arial"/>
          <w:bCs/>
          <w:sz w:val="20"/>
          <w:szCs w:val="20"/>
        </w:rPr>
      </w:pPr>
      <w:r w:rsidRPr="009D0C31">
        <w:rPr>
          <w:rFonts w:ascii="Arial" w:hAnsi="Arial" w:cs="Arial"/>
          <w:bCs/>
          <w:sz w:val="20"/>
          <w:szCs w:val="20"/>
        </w:rPr>
        <w:t>Specify enhancement on cell DTX/DRX mechanism including the alignment of cell DTX/DRX and UE DRX in RRC_CONNECTED mode, and inter-node information exchange on cell DTX/DRX [RAN2, RAN1, RAN3]</w:t>
      </w:r>
    </w:p>
    <w:p w14:paraId="53E581CE" w14:textId="77777777" w:rsidR="00B95395" w:rsidRPr="009D0C31" w:rsidRDefault="00B95395" w:rsidP="00B95395">
      <w:pPr>
        <w:numPr>
          <w:ilvl w:val="0"/>
          <w:numId w:val="6"/>
        </w:numPr>
        <w:overflowPunct w:val="0"/>
        <w:autoSpaceDE w:val="0"/>
        <w:autoSpaceDN w:val="0"/>
        <w:adjustRightInd w:val="0"/>
        <w:spacing w:beforeLines="50" w:before="120" w:afterLines="50" w:after="120" w:line="240" w:lineRule="auto"/>
        <w:ind w:left="1469" w:hanging="329"/>
        <w:jc w:val="both"/>
        <w:textAlignment w:val="baseline"/>
        <w:rPr>
          <w:rFonts w:ascii="Arial" w:hAnsi="Arial" w:cs="Arial"/>
          <w:bCs/>
          <w:sz w:val="20"/>
          <w:szCs w:val="20"/>
          <w:lang w:eastAsia="zh-CN"/>
        </w:rPr>
      </w:pPr>
      <w:r w:rsidRPr="009D0C31">
        <w:rPr>
          <w:rFonts w:ascii="Arial" w:hAnsi="Arial" w:cs="Arial"/>
          <w:bCs/>
          <w:sz w:val="20"/>
          <w:szCs w:val="20"/>
          <w:lang w:eastAsia="zh-CN"/>
        </w:rPr>
        <w:t>Note: No change for SSB transmission due to cell DTX/DRX.</w:t>
      </w:r>
    </w:p>
    <w:p w14:paraId="26B1A291" w14:textId="77777777" w:rsidR="00B95395" w:rsidRPr="009D0C31" w:rsidRDefault="00B95395" w:rsidP="00B95395">
      <w:pPr>
        <w:numPr>
          <w:ilvl w:val="0"/>
          <w:numId w:val="6"/>
        </w:numPr>
        <w:overflowPunct w:val="0"/>
        <w:autoSpaceDE w:val="0"/>
        <w:autoSpaceDN w:val="0"/>
        <w:adjustRightInd w:val="0"/>
        <w:spacing w:beforeLines="50" w:before="120" w:afterLines="50" w:after="120" w:line="240" w:lineRule="auto"/>
        <w:ind w:left="1469" w:hanging="329"/>
        <w:jc w:val="both"/>
        <w:textAlignment w:val="baseline"/>
        <w:rPr>
          <w:rFonts w:ascii="Arial" w:hAnsi="Arial" w:cs="Arial"/>
          <w:bCs/>
          <w:sz w:val="20"/>
          <w:szCs w:val="20"/>
          <w:lang w:eastAsia="zh-CN"/>
        </w:rPr>
      </w:pPr>
      <w:r w:rsidRPr="009D0C31">
        <w:rPr>
          <w:rFonts w:ascii="Arial" w:hAnsi="Arial" w:cs="Arial"/>
          <w:bCs/>
          <w:sz w:val="20"/>
          <w:szCs w:val="20"/>
          <w:lang w:eastAsia="zh-CN"/>
        </w:rPr>
        <w:t>Note: The impact to IDLE/INACTIVE UEs due to the above enhancement should be avoided.</w:t>
      </w:r>
    </w:p>
    <w:p w14:paraId="07B64947" w14:textId="77777777" w:rsidR="00B95395" w:rsidRPr="009D0C31" w:rsidRDefault="00B95395" w:rsidP="00B95395">
      <w:pPr>
        <w:numPr>
          <w:ilvl w:val="0"/>
          <w:numId w:val="5"/>
        </w:numPr>
        <w:overflowPunct w:val="0"/>
        <w:autoSpaceDE w:val="0"/>
        <w:autoSpaceDN w:val="0"/>
        <w:adjustRightInd w:val="0"/>
        <w:spacing w:before="240" w:after="0" w:line="240" w:lineRule="auto"/>
        <w:ind w:left="1060"/>
        <w:textAlignment w:val="baseline"/>
        <w:rPr>
          <w:rFonts w:ascii="Arial" w:hAnsi="Arial" w:cs="Arial"/>
          <w:bCs/>
          <w:sz w:val="20"/>
          <w:szCs w:val="20"/>
          <w:highlight w:val="cyan"/>
        </w:rPr>
      </w:pPr>
      <w:r w:rsidRPr="009D0C31">
        <w:rPr>
          <w:rFonts w:ascii="Arial" w:hAnsi="Arial" w:cs="Arial"/>
          <w:bCs/>
          <w:sz w:val="20"/>
          <w:szCs w:val="20"/>
          <w:highlight w:val="cyan"/>
        </w:rPr>
        <w:t>Specify the following techniques in spatial and power domains</w:t>
      </w:r>
    </w:p>
    <w:p w14:paraId="7725EFE6" w14:textId="77777777" w:rsidR="00B95395" w:rsidRPr="009D0C31" w:rsidRDefault="00B95395" w:rsidP="00B95395">
      <w:pPr>
        <w:numPr>
          <w:ilvl w:val="0"/>
          <w:numId w:val="6"/>
        </w:numPr>
        <w:overflowPunct w:val="0"/>
        <w:autoSpaceDE w:val="0"/>
        <w:autoSpaceDN w:val="0"/>
        <w:adjustRightInd w:val="0"/>
        <w:spacing w:beforeLines="50" w:before="120" w:afterLines="50" w:after="120" w:line="240" w:lineRule="auto"/>
        <w:ind w:left="1469" w:hanging="329"/>
        <w:jc w:val="both"/>
        <w:textAlignment w:val="baseline"/>
        <w:rPr>
          <w:rFonts w:ascii="Arial" w:hAnsi="Arial" w:cs="Arial"/>
          <w:bCs/>
          <w:sz w:val="20"/>
          <w:szCs w:val="20"/>
          <w:highlight w:val="cyan"/>
          <w:lang w:eastAsia="zh-CN"/>
        </w:rPr>
      </w:pPr>
      <w:r w:rsidRPr="009D0C31">
        <w:rPr>
          <w:rFonts w:ascii="Arial" w:hAnsi="Arial" w:cs="Arial"/>
          <w:bCs/>
          <w:sz w:val="20"/>
          <w:szCs w:val="20"/>
          <w:highlight w:val="cyan"/>
          <w:lang w:eastAsia="zh-CN"/>
        </w:rPr>
        <w:t>Specify necessary enhancements on CSI and beam management related procedures including measurement and report, and signaling to enable efficient adaptation of spatial elements (</w:t>
      </w:r>
      <w:proofErr w:type="gramStart"/>
      <w:r w:rsidRPr="009D0C31">
        <w:rPr>
          <w:rFonts w:ascii="Arial" w:hAnsi="Arial" w:cs="Arial"/>
          <w:bCs/>
          <w:sz w:val="20"/>
          <w:szCs w:val="20"/>
          <w:highlight w:val="cyan"/>
          <w:lang w:eastAsia="zh-CN"/>
        </w:rPr>
        <w:t>e.g.</w:t>
      </w:r>
      <w:proofErr w:type="gramEnd"/>
      <w:r w:rsidRPr="009D0C31">
        <w:rPr>
          <w:rFonts w:ascii="Arial" w:hAnsi="Arial" w:cs="Arial"/>
          <w:bCs/>
          <w:sz w:val="20"/>
          <w:szCs w:val="20"/>
          <w:highlight w:val="cyan"/>
          <w:lang w:eastAsia="zh-CN"/>
        </w:rPr>
        <w:t xml:space="preserve"> antenna ports, active transceiver chains) [RAN1, RAN2]</w:t>
      </w:r>
    </w:p>
    <w:p w14:paraId="057132DC" w14:textId="77777777" w:rsidR="00B95395" w:rsidRPr="009D0C31" w:rsidRDefault="00B95395" w:rsidP="00B95395">
      <w:pPr>
        <w:numPr>
          <w:ilvl w:val="0"/>
          <w:numId w:val="6"/>
        </w:numPr>
        <w:overflowPunct w:val="0"/>
        <w:autoSpaceDE w:val="0"/>
        <w:autoSpaceDN w:val="0"/>
        <w:adjustRightInd w:val="0"/>
        <w:spacing w:beforeLines="50" w:before="120" w:afterLines="50" w:after="120" w:line="240" w:lineRule="auto"/>
        <w:ind w:left="1469" w:hanging="329"/>
        <w:jc w:val="both"/>
        <w:textAlignment w:val="baseline"/>
        <w:rPr>
          <w:rFonts w:ascii="Arial" w:hAnsi="Arial" w:cs="Arial"/>
          <w:bCs/>
          <w:sz w:val="20"/>
          <w:szCs w:val="20"/>
          <w:highlight w:val="cyan"/>
          <w:lang w:eastAsia="zh-CN"/>
        </w:rPr>
      </w:pPr>
      <w:r w:rsidRPr="009D0C31">
        <w:rPr>
          <w:rFonts w:ascii="Arial" w:hAnsi="Arial" w:cs="Arial"/>
          <w:bCs/>
          <w:sz w:val="20"/>
          <w:szCs w:val="20"/>
          <w:highlight w:val="cyan"/>
          <w:lang w:eastAsia="zh-CN"/>
        </w:rPr>
        <w:t>Specify necessary enhancements on CSI related procedures including measurement and report, and signaling to enable efficient adaptation of power offset values between PDSCH and CSI-RS [RAN1, RAN2]</w:t>
      </w:r>
    </w:p>
    <w:p w14:paraId="62B8CF67" w14:textId="77777777" w:rsidR="00B95395" w:rsidRPr="009D0C31" w:rsidRDefault="00B95395" w:rsidP="00B95395">
      <w:pPr>
        <w:numPr>
          <w:ilvl w:val="0"/>
          <w:numId w:val="6"/>
        </w:numPr>
        <w:overflowPunct w:val="0"/>
        <w:autoSpaceDE w:val="0"/>
        <w:autoSpaceDN w:val="0"/>
        <w:adjustRightInd w:val="0"/>
        <w:spacing w:beforeLines="50" w:before="120" w:afterLines="50" w:after="120" w:line="240" w:lineRule="auto"/>
        <w:ind w:left="1469" w:hanging="329"/>
        <w:jc w:val="both"/>
        <w:textAlignment w:val="baseline"/>
        <w:rPr>
          <w:rFonts w:ascii="Arial" w:hAnsi="Arial" w:cs="Arial"/>
          <w:bCs/>
          <w:sz w:val="20"/>
          <w:szCs w:val="20"/>
          <w:highlight w:val="cyan"/>
          <w:lang w:eastAsia="zh-CN"/>
        </w:rPr>
      </w:pPr>
      <w:r w:rsidRPr="009D0C31">
        <w:rPr>
          <w:rFonts w:ascii="Arial" w:hAnsi="Arial" w:cs="Arial"/>
          <w:bCs/>
          <w:sz w:val="20"/>
          <w:szCs w:val="20"/>
          <w:highlight w:val="cyan"/>
          <w:lang w:eastAsia="zh-CN"/>
        </w:rPr>
        <w:t>Note: Above objectives are only for UE specific channels/signals</w:t>
      </w:r>
    </w:p>
    <w:p w14:paraId="66F98612" w14:textId="77777777" w:rsidR="00B95395" w:rsidRPr="009D0C31" w:rsidRDefault="00B95395" w:rsidP="00B95395">
      <w:pPr>
        <w:numPr>
          <w:ilvl w:val="0"/>
          <w:numId w:val="6"/>
        </w:numPr>
        <w:overflowPunct w:val="0"/>
        <w:autoSpaceDE w:val="0"/>
        <w:autoSpaceDN w:val="0"/>
        <w:adjustRightInd w:val="0"/>
        <w:spacing w:beforeLines="50" w:before="120" w:afterLines="50" w:after="120" w:line="240" w:lineRule="auto"/>
        <w:ind w:left="1469" w:hanging="329"/>
        <w:jc w:val="both"/>
        <w:textAlignment w:val="baseline"/>
        <w:rPr>
          <w:rFonts w:ascii="Arial" w:hAnsi="Arial" w:cs="Arial"/>
          <w:bCs/>
          <w:sz w:val="20"/>
          <w:szCs w:val="20"/>
          <w:highlight w:val="cyan"/>
          <w:lang w:eastAsia="zh-CN"/>
        </w:rPr>
      </w:pPr>
      <w:r w:rsidRPr="009D0C31">
        <w:rPr>
          <w:rFonts w:ascii="Arial" w:hAnsi="Arial" w:cs="Arial"/>
          <w:bCs/>
          <w:sz w:val="20"/>
          <w:szCs w:val="20"/>
          <w:highlight w:val="cyan"/>
          <w:lang w:eastAsia="zh-CN"/>
        </w:rPr>
        <w:t>Note: Legacy UE CSI/CSI-RS capabilities applies when considering total number of CSI reports and requirements</w:t>
      </w:r>
    </w:p>
    <w:p w14:paraId="0D9950B6" w14:textId="77777777" w:rsidR="00B95395" w:rsidRPr="009D0C31" w:rsidRDefault="00B95395" w:rsidP="00B95395">
      <w:pPr>
        <w:pStyle w:val="BodyText"/>
        <w:spacing w:after="0"/>
        <w:ind w:left="1469"/>
        <w:rPr>
          <w:rFonts w:cs="Arial"/>
          <w:bCs/>
          <w:i/>
          <w:iCs/>
          <w:sz w:val="20"/>
          <w:szCs w:val="20"/>
          <w:lang w:eastAsia="zh-CN"/>
        </w:rPr>
      </w:pPr>
    </w:p>
    <w:p w14:paraId="4DBA065F" w14:textId="77777777" w:rsidR="00B95395" w:rsidRPr="009D0C31" w:rsidRDefault="00B95395" w:rsidP="00B95395">
      <w:pPr>
        <w:numPr>
          <w:ilvl w:val="0"/>
          <w:numId w:val="5"/>
        </w:numPr>
        <w:overflowPunct w:val="0"/>
        <w:autoSpaceDE w:val="0"/>
        <w:autoSpaceDN w:val="0"/>
        <w:adjustRightInd w:val="0"/>
        <w:spacing w:after="0" w:line="240" w:lineRule="auto"/>
        <w:ind w:left="1060"/>
        <w:textAlignment w:val="baseline"/>
        <w:rPr>
          <w:rFonts w:ascii="Arial" w:hAnsi="Arial" w:cs="Arial"/>
          <w:bCs/>
          <w:sz w:val="20"/>
          <w:szCs w:val="20"/>
        </w:rPr>
      </w:pPr>
      <w:r w:rsidRPr="009D0C31">
        <w:rPr>
          <w:rFonts w:ascii="Arial" w:hAnsi="Arial" w:cs="Arial"/>
          <w:bCs/>
          <w:sz w:val="20"/>
          <w:szCs w:val="20"/>
        </w:rPr>
        <w:t xml:space="preserve">Specify mechanism(s) to prevent legacy UEs camping on cells adopting the Rel-18 NES techniques, if necessary [RAN2] </w:t>
      </w:r>
    </w:p>
    <w:p w14:paraId="74934373" w14:textId="77777777" w:rsidR="00B95395" w:rsidRPr="009D0C31" w:rsidRDefault="00B95395" w:rsidP="00B95395">
      <w:pPr>
        <w:spacing w:after="0"/>
        <w:ind w:left="1040"/>
        <w:rPr>
          <w:rFonts w:ascii="Arial" w:hAnsi="Arial" w:cs="Arial"/>
          <w:bCs/>
          <w:sz w:val="20"/>
          <w:szCs w:val="20"/>
        </w:rPr>
      </w:pPr>
    </w:p>
    <w:p w14:paraId="508F83EB" w14:textId="77777777" w:rsidR="00B95395" w:rsidRPr="009D0C31" w:rsidRDefault="00B95395" w:rsidP="00B95395">
      <w:pPr>
        <w:numPr>
          <w:ilvl w:val="0"/>
          <w:numId w:val="5"/>
        </w:numPr>
        <w:overflowPunct w:val="0"/>
        <w:autoSpaceDE w:val="0"/>
        <w:autoSpaceDN w:val="0"/>
        <w:adjustRightInd w:val="0"/>
        <w:spacing w:after="0" w:line="240" w:lineRule="auto"/>
        <w:ind w:left="1060"/>
        <w:textAlignment w:val="baseline"/>
        <w:rPr>
          <w:rFonts w:ascii="Arial" w:hAnsi="Arial" w:cs="Arial"/>
          <w:bCs/>
          <w:sz w:val="20"/>
          <w:szCs w:val="20"/>
        </w:rPr>
      </w:pPr>
      <w:r w:rsidRPr="009D0C31">
        <w:rPr>
          <w:rFonts w:ascii="Arial" w:hAnsi="Arial" w:cs="Arial"/>
          <w:bCs/>
          <w:sz w:val="20"/>
          <w:szCs w:val="20"/>
        </w:rPr>
        <w:t>Specify CHO procedure enhancement(s) in case source/target cell is in NES mode [RAN2]</w:t>
      </w:r>
    </w:p>
    <w:p w14:paraId="2CC4B300" w14:textId="77777777" w:rsidR="00B95395" w:rsidRPr="009D0C31" w:rsidRDefault="00B95395" w:rsidP="00B95395">
      <w:pPr>
        <w:spacing w:after="0"/>
        <w:ind w:left="1040"/>
        <w:rPr>
          <w:rFonts w:ascii="Arial" w:hAnsi="Arial" w:cs="Arial"/>
          <w:bCs/>
          <w:sz w:val="20"/>
          <w:szCs w:val="20"/>
        </w:rPr>
      </w:pPr>
    </w:p>
    <w:p w14:paraId="1113DEAB" w14:textId="77777777" w:rsidR="00B95395" w:rsidRPr="009D0C31" w:rsidRDefault="00B95395" w:rsidP="00B95395">
      <w:pPr>
        <w:numPr>
          <w:ilvl w:val="0"/>
          <w:numId w:val="5"/>
        </w:numPr>
        <w:overflowPunct w:val="0"/>
        <w:autoSpaceDE w:val="0"/>
        <w:autoSpaceDN w:val="0"/>
        <w:adjustRightInd w:val="0"/>
        <w:spacing w:after="0" w:line="240" w:lineRule="auto"/>
        <w:ind w:left="1060"/>
        <w:textAlignment w:val="baseline"/>
        <w:rPr>
          <w:rFonts w:ascii="Arial" w:hAnsi="Arial" w:cs="Arial"/>
          <w:bCs/>
          <w:sz w:val="20"/>
          <w:szCs w:val="20"/>
        </w:rPr>
      </w:pPr>
      <w:r w:rsidRPr="009D0C31">
        <w:rPr>
          <w:rFonts w:ascii="Arial" w:hAnsi="Arial" w:cs="Arial"/>
          <w:bCs/>
          <w:sz w:val="20"/>
          <w:szCs w:val="20"/>
        </w:rPr>
        <w:t>Specify inter-node beam activation and enhancements on restricting paging in a limited area [RAN3].</w:t>
      </w:r>
    </w:p>
    <w:p w14:paraId="42520D87" w14:textId="77777777" w:rsidR="00B95395" w:rsidRPr="009D0C31" w:rsidRDefault="00B95395" w:rsidP="00B95395">
      <w:pPr>
        <w:spacing w:after="0"/>
        <w:ind w:left="420"/>
        <w:rPr>
          <w:rFonts w:ascii="Arial" w:hAnsi="Arial" w:cs="Arial"/>
          <w:bCs/>
          <w:sz w:val="20"/>
          <w:szCs w:val="20"/>
        </w:rPr>
      </w:pPr>
    </w:p>
    <w:p w14:paraId="60DDD1DA" w14:textId="77777777" w:rsidR="00B95395" w:rsidRPr="009D0C31" w:rsidRDefault="00B95395" w:rsidP="00B95395">
      <w:pPr>
        <w:numPr>
          <w:ilvl w:val="0"/>
          <w:numId w:val="5"/>
        </w:numPr>
        <w:overflowPunct w:val="0"/>
        <w:autoSpaceDE w:val="0"/>
        <w:autoSpaceDN w:val="0"/>
        <w:adjustRightInd w:val="0"/>
        <w:spacing w:after="0" w:line="240" w:lineRule="auto"/>
        <w:ind w:left="1060"/>
        <w:textAlignment w:val="baseline"/>
        <w:rPr>
          <w:rFonts w:ascii="Arial" w:hAnsi="Arial" w:cs="Arial"/>
          <w:bCs/>
          <w:sz w:val="20"/>
          <w:szCs w:val="20"/>
        </w:rPr>
      </w:pPr>
      <w:r w:rsidRPr="009D0C31">
        <w:rPr>
          <w:rFonts w:ascii="Arial" w:hAnsi="Arial" w:cs="Arial"/>
          <w:bCs/>
          <w:sz w:val="20"/>
          <w:szCs w:val="20"/>
          <w:lang w:eastAsia="zh-CN"/>
        </w:rPr>
        <w:t>Specify the corresponding RRM/RF core requirements, if necessary, for the above features [RAN4]</w:t>
      </w:r>
    </w:p>
    <w:p w14:paraId="38C881EB" w14:textId="77777777" w:rsidR="00B95395" w:rsidRPr="00AA6024" w:rsidRDefault="00B95395" w:rsidP="00B95395">
      <w:pPr>
        <w:overflowPunct w:val="0"/>
        <w:autoSpaceDE w:val="0"/>
        <w:autoSpaceDN w:val="0"/>
        <w:adjustRightInd w:val="0"/>
        <w:spacing w:after="0" w:line="240" w:lineRule="auto"/>
        <w:textAlignment w:val="baseline"/>
        <w:rPr>
          <w:rFonts w:ascii="Arial" w:eastAsia="SimSun" w:hAnsi="Arial" w:cs="Arial"/>
          <w:bCs/>
          <w:lang w:eastAsia="en-GB"/>
        </w:rPr>
      </w:pPr>
    </w:p>
    <w:p w14:paraId="7F2CF985" w14:textId="77777777" w:rsidR="00B95395" w:rsidRPr="00AA6024" w:rsidRDefault="00B95395" w:rsidP="00B95395">
      <w:pPr>
        <w:overflowPunct w:val="0"/>
        <w:autoSpaceDE w:val="0"/>
        <w:autoSpaceDN w:val="0"/>
        <w:adjustRightInd w:val="0"/>
        <w:spacing w:after="0" w:line="240" w:lineRule="auto"/>
        <w:textAlignment w:val="baseline"/>
        <w:rPr>
          <w:rFonts w:ascii="Arial" w:eastAsia="SimSun" w:hAnsi="Arial" w:cs="Arial"/>
          <w:bCs/>
          <w:lang w:eastAsia="en-GB"/>
        </w:rPr>
      </w:pPr>
    </w:p>
    <w:p w14:paraId="7B6D6BC2" w14:textId="77777777" w:rsidR="00B95395" w:rsidRPr="001E0ED2" w:rsidRDefault="00B95395" w:rsidP="00B95395">
      <w:pPr>
        <w:pStyle w:val="BodyText"/>
        <w:rPr>
          <w:lang w:eastAsia="ja-JP"/>
        </w:rPr>
      </w:pPr>
      <w:r>
        <w:t xml:space="preserve">In this paper, we provide input for the third objective, i.e., potential techniques on </w:t>
      </w:r>
      <w:proofErr w:type="spellStart"/>
      <w:r>
        <w:t>gNB</w:t>
      </w:r>
      <w:proofErr w:type="spellEnd"/>
      <w:r>
        <w:t xml:space="preserve"> and UE side in spatial and power domains which can improve network energy savings, with the emphasis that the underlying techniques should prioritize No-, Low- and Medium-load scenarios.</w:t>
      </w:r>
    </w:p>
    <w:p w14:paraId="2FCBE8D7" w14:textId="77777777" w:rsidR="00B95395" w:rsidRPr="009E52CB" w:rsidRDefault="00B95395" w:rsidP="00B95395">
      <w:pPr>
        <w:rPr>
          <w:b/>
          <w:bCs/>
          <w:u w:val="single"/>
          <w:lang w:eastAsia="ja-JP"/>
        </w:rPr>
      </w:pPr>
    </w:p>
    <w:p w14:paraId="3CB04138" w14:textId="77777777" w:rsidR="00B95395" w:rsidRPr="004B6662" w:rsidRDefault="00B95395" w:rsidP="00B95395">
      <w:pPr>
        <w:pStyle w:val="Heading1"/>
        <w:rPr>
          <w:rFonts w:cs="Arial"/>
          <w:b/>
          <w:lang w:val="en-US"/>
        </w:rPr>
      </w:pPr>
      <w:r>
        <w:rPr>
          <w:rFonts w:cs="Arial"/>
          <w:b/>
          <w:bCs/>
          <w:lang w:val="en-US"/>
        </w:rPr>
        <w:lastRenderedPageBreak/>
        <w:t>Discussion</w:t>
      </w:r>
    </w:p>
    <w:p w14:paraId="50C2D543" w14:textId="77777777" w:rsidR="00B95395" w:rsidRDefault="00B95395" w:rsidP="00B95395">
      <w:pPr>
        <w:pStyle w:val="BodyText"/>
        <w:rPr>
          <w:rFonts w:cs="Arial"/>
        </w:rPr>
      </w:pPr>
    </w:p>
    <w:p w14:paraId="5D7C55F6" w14:textId="77777777" w:rsidR="00B95395" w:rsidRPr="0002343A" w:rsidRDefault="00B95395" w:rsidP="00B95395">
      <w:pPr>
        <w:pStyle w:val="Heading2"/>
        <w:rPr>
          <w:rStyle w:val="PageNumber"/>
          <w:rFonts w:ascii="Arial" w:hAnsi="Arial" w:cs="Arial"/>
          <w:b/>
          <w:bCs/>
          <w:color w:val="auto"/>
        </w:rPr>
      </w:pPr>
      <w:r>
        <w:rPr>
          <w:rStyle w:val="PageNumber"/>
          <w:rFonts w:ascii="Arial" w:hAnsi="Arial" w:cs="Arial"/>
          <w:b/>
          <w:bCs/>
          <w:color w:val="auto"/>
        </w:rPr>
        <w:t>Spatial domain e</w:t>
      </w:r>
      <w:r w:rsidRPr="003339F2">
        <w:rPr>
          <w:rStyle w:val="PageNumber"/>
          <w:rFonts w:ascii="Arial" w:hAnsi="Arial" w:cs="Arial"/>
          <w:b/>
          <w:bCs/>
          <w:color w:val="auto"/>
        </w:rPr>
        <w:t>nergy saving</w:t>
      </w:r>
      <w:r>
        <w:rPr>
          <w:rStyle w:val="PageNumber"/>
          <w:rFonts w:ascii="Arial" w:hAnsi="Arial" w:cs="Arial"/>
          <w:b/>
          <w:bCs/>
          <w:color w:val="auto"/>
        </w:rPr>
        <w:t xml:space="preserve"> enhancements</w:t>
      </w:r>
    </w:p>
    <w:p w14:paraId="05FAAA6B" w14:textId="77777777" w:rsidR="00B95395" w:rsidRDefault="00B95395" w:rsidP="00B95395">
      <w:pPr>
        <w:pStyle w:val="BodyText"/>
        <w:rPr>
          <w:rFonts w:cs="Arial"/>
        </w:rPr>
      </w:pPr>
    </w:p>
    <w:p w14:paraId="7C687B7F" w14:textId="77777777" w:rsidR="00B95395" w:rsidRDefault="00B95395" w:rsidP="00B95395">
      <w:pPr>
        <w:pStyle w:val="BodyText"/>
      </w:pPr>
      <w:proofErr w:type="spellStart"/>
      <w:r w:rsidRPr="00210376">
        <w:rPr>
          <w:rFonts w:cs="Arial"/>
        </w:rPr>
        <w:t>gNBs</w:t>
      </w:r>
      <w:proofErr w:type="spellEnd"/>
      <w:r w:rsidRPr="00210376">
        <w:rPr>
          <w:rFonts w:cs="Arial"/>
        </w:rPr>
        <w:t xml:space="preserve"> </w:t>
      </w:r>
      <w:r>
        <w:rPr>
          <w:rFonts w:cs="Arial"/>
        </w:rPr>
        <w:t>with active antenna systems generally employ many antenna elements arranged in subarrays as exemplified below:</w:t>
      </w:r>
      <w:r w:rsidDel="00C063B6">
        <w:rPr>
          <w:rFonts w:cs="Arial"/>
        </w:rPr>
        <w:t xml:space="preserve"> </w:t>
      </w:r>
    </w:p>
    <w:p w14:paraId="4F56B2EB" w14:textId="77777777" w:rsidR="00B95395" w:rsidRDefault="00B95395" w:rsidP="00B95395">
      <w:pPr>
        <w:pStyle w:val="BodyText"/>
        <w:keepNext/>
        <w:ind w:firstLine="2835"/>
      </w:pPr>
      <w:r>
        <w:rPr>
          <w:noProof/>
        </w:rPr>
        <w:object w:dxaOrig="5665" w:dyaOrig="4381" w14:anchorId="03E808D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35.25pt;height:104.55pt" o:ole="">
            <v:imagedata r:id="rId5" o:title=""/>
          </v:shape>
          <o:OLEObject Type="Embed" ProgID="Visio.Drawing.15" ShapeID="_x0000_i1025" DrawAspect="Content" ObjectID="_1738152630" r:id="rId6"/>
        </w:object>
      </w:r>
    </w:p>
    <w:p w14:paraId="4C1ABDE8" w14:textId="77777777" w:rsidR="00B95395" w:rsidRPr="00FE05CC" w:rsidRDefault="00B95395" w:rsidP="00B95395">
      <w:pPr>
        <w:pStyle w:val="Caption"/>
        <w:ind w:left="1985" w:right="1701" w:hanging="709"/>
        <w:jc w:val="center"/>
        <w:rPr>
          <w:rFonts w:cs="Arial"/>
        </w:rPr>
      </w:pPr>
      <w:r w:rsidRPr="00FE05CC">
        <w:rPr>
          <w:color w:val="auto"/>
        </w:rPr>
        <w:t xml:space="preserve">Figure </w:t>
      </w:r>
      <w:r w:rsidRPr="00FE05CC">
        <w:rPr>
          <w:color w:val="auto"/>
        </w:rPr>
        <w:fldChar w:fldCharType="begin"/>
      </w:r>
      <w:r w:rsidRPr="00FE05CC">
        <w:rPr>
          <w:color w:val="auto"/>
        </w:rPr>
        <w:instrText xml:space="preserve"> SEQ Figure \* ARABIC </w:instrText>
      </w:r>
      <w:r w:rsidRPr="00FE05CC">
        <w:rPr>
          <w:color w:val="auto"/>
        </w:rPr>
        <w:fldChar w:fldCharType="separate"/>
      </w:r>
      <w:r>
        <w:rPr>
          <w:noProof/>
          <w:color w:val="auto"/>
        </w:rPr>
        <w:t>1</w:t>
      </w:r>
      <w:r w:rsidRPr="00FE05CC">
        <w:rPr>
          <w:color w:val="auto"/>
        </w:rPr>
        <w:fldChar w:fldCharType="end"/>
      </w:r>
      <w:r w:rsidRPr="00FE05CC">
        <w:rPr>
          <w:color w:val="auto"/>
        </w:rPr>
        <w:t xml:space="preserve">: </w:t>
      </w:r>
      <w:r>
        <w:rPr>
          <w:color w:val="auto"/>
        </w:rPr>
        <w:t>E</w:t>
      </w:r>
      <w:r w:rsidRPr="00FE05CC">
        <w:rPr>
          <w:color w:val="auto"/>
        </w:rPr>
        <w:t xml:space="preserve">xemplary antenna arrangement of a </w:t>
      </w:r>
      <w:proofErr w:type="spellStart"/>
      <w:r w:rsidRPr="00FE05CC">
        <w:rPr>
          <w:color w:val="auto"/>
        </w:rPr>
        <w:t>gNB</w:t>
      </w:r>
      <w:proofErr w:type="spellEnd"/>
      <w:r w:rsidRPr="00FE05CC">
        <w:rPr>
          <w:color w:val="auto"/>
        </w:rPr>
        <w:t xml:space="preserve"> with </w:t>
      </w:r>
      <w:r>
        <w:rPr>
          <w:color w:val="auto"/>
        </w:rPr>
        <w:t xml:space="preserve">an </w:t>
      </w:r>
      <w:r w:rsidRPr="00FE05CC">
        <w:rPr>
          <w:color w:val="auto"/>
        </w:rPr>
        <w:t>active antenna system</w:t>
      </w:r>
      <w:r>
        <w:rPr>
          <w:color w:val="auto"/>
        </w:rPr>
        <w:t xml:space="preserve"> including subarrays of four antenna elements with two polarizations.</w:t>
      </w:r>
    </w:p>
    <w:p w14:paraId="38F453A2" w14:textId="77777777" w:rsidR="00B95395" w:rsidRDefault="00B95395" w:rsidP="00B95395">
      <w:pPr>
        <w:pStyle w:val="BodyText"/>
        <w:rPr>
          <w:rFonts w:cs="Arial"/>
        </w:rPr>
      </w:pPr>
      <w:r>
        <w:rPr>
          <w:rFonts w:cs="Arial"/>
        </w:rPr>
        <w:t>Each subarray is typically connected to two transceiver chains, one per polarization.</w:t>
      </w:r>
    </w:p>
    <w:bookmarkStart w:id="1" w:name="OLE_LINK28"/>
    <w:p w14:paraId="10394C57" w14:textId="77777777" w:rsidR="00B95395" w:rsidRDefault="00B95395" w:rsidP="00B95395">
      <w:pPr>
        <w:pStyle w:val="BodyText"/>
        <w:keepNext/>
        <w:ind w:firstLine="1985"/>
      </w:pPr>
      <w:r>
        <w:rPr>
          <w:noProof/>
        </w:rPr>
        <w:object w:dxaOrig="8977" w:dyaOrig="4477" w14:anchorId="77A7A3D9">
          <v:shape id="_x0000_i1026" type="#_x0000_t75" style="width:229.15pt;height:108.95pt" o:ole="">
            <v:imagedata r:id="rId7" o:title=""/>
          </v:shape>
          <o:OLEObject Type="Embed" ProgID="Visio.Drawing.15" ShapeID="_x0000_i1026" DrawAspect="Content" ObjectID="_1738152631" r:id="rId8"/>
        </w:object>
      </w:r>
      <w:bookmarkEnd w:id="1"/>
    </w:p>
    <w:p w14:paraId="01325AF5" w14:textId="77777777" w:rsidR="00B95395" w:rsidRPr="00FE05CC" w:rsidRDefault="00B95395" w:rsidP="00B95395">
      <w:pPr>
        <w:pStyle w:val="Caption"/>
        <w:ind w:left="1985" w:right="1134" w:hanging="1134"/>
        <w:jc w:val="center"/>
      </w:pPr>
      <w:r w:rsidRPr="00FE05CC">
        <w:rPr>
          <w:color w:val="auto"/>
        </w:rPr>
        <w:t xml:space="preserve">Figure </w:t>
      </w:r>
      <w:r w:rsidRPr="00FE05CC">
        <w:rPr>
          <w:color w:val="auto"/>
        </w:rPr>
        <w:fldChar w:fldCharType="begin"/>
      </w:r>
      <w:r w:rsidRPr="00FE05CC">
        <w:rPr>
          <w:color w:val="auto"/>
        </w:rPr>
        <w:instrText xml:space="preserve"> SEQ Figure \* ARABIC </w:instrText>
      </w:r>
      <w:r w:rsidRPr="00FE05CC">
        <w:rPr>
          <w:color w:val="auto"/>
        </w:rPr>
        <w:fldChar w:fldCharType="separate"/>
      </w:r>
      <w:r>
        <w:rPr>
          <w:noProof/>
          <w:color w:val="auto"/>
        </w:rPr>
        <w:t>2</w:t>
      </w:r>
      <w:r w:rsidRPr="00FE05CC">
        <w:rPr>
          <w:color w:val="auto"/>
        </w:rPr>
        <w:fldChar w:fldCharType="end"/>
      </w:r>
      <w:r>
        <w:rPr>
          <w:color w:val="auto"/>
        </w:rPr>
        <w:t>: A typical setup where each polarization of the subarray is connected to a separate Rx/Tx chain.</w:t>
      </w:r>
    </w:p>
    <w:p w14:paraId="03D82912" w14:textId="77777777" w:rsidR="00B95395" w:rsidRDefault="00B95395" w:rsidP="00B95395">
      <w:pPr>
        <w:pStyle w:val="BodyText"/>
        <w:rPr>
          <w:rFonts w:cs="Arial"/>
        </w:rPr>
      </w:pPr>
      <w:r>
        <w:rPr>
          <w:rFonts w:cs="Arial"/>
        </w:rPr>
        <w:t xml:space="preserve">It is quite common that such </w:t>
      </w:r>
      <w:proofErr w:type="spellStart"/>
      <w:r>
        <w:rPr>
          <w:rFonts w:cs="Arial"/>
        </w:rPr>
        <w:t>gNBs</w:t>
      </w:r>
      <w:proofErr w:type="spellEnd"/>
      <w:r>
        <w:rPr>
          <w:rFonts w:cs="Arial"/>
        </w:rPr>
        <w:t xml:space="preserve"> are equipped with 64 and above such Rx/Tx chains, and more are foreseen in the future, especially at higher frequencies. The energy consumed by the multitude of these transceiver chains stands for a major part of total consumed network energy. </w:t>
      </w:r>
    </w:p>
    <w:p w14:paraId="16AC56A2" w14:textId="77777777" w:rsidR="00B95395" w:rsidRDefault="00B95395" w:rsidP="00B95395">
      <w:pPr>
        <w:pStyle w:val="Observation"/>
        <w:spacing w:line="256" w:lineRule="auto"/>
        <w:ind w:left="1701" w:hanging="1701"/>
        <w:rPr>
          <w:rFonts w:cs="Arial"/>
          <w:lang w:val="en-GB" w:eastAsia="zh-CN"/>
        </w:rPr>
      </w:pPr>
      <w:bookmarkStart w:id="2" w:name="_Toc127536990"/>
      <w:r>
        <w:rPr>
          <w:rFonts w:cs="Arial"/>
        </w:rPr>
        <w:t xml:space="preserve">A need for increasing number of transceiver chains is foreseen in </w:t>
      </w:r>
      <w:proofErr w:type="spellStart"/>
      <w:r>
        <w:rPr>
          <w:rFonts w:cs="Arial"/>
        </w:rPr>
        <w:t>gNBs</w:t>
      </w:r>
      <w:proofErr w:type="spellEnd"/>
      <w:r>
        <w:rPr>
          <w:rFonts w:cs="Arial"/>
        </w:rPr>
        <w:t xml:space="preserve"> in the future, especially at higher frequencies</w:t>
      </w:r>
      <w:r w:rsidRPr="00920B86">
        <w:rPr>
          <w:rFonts w:cs="Arial"/>
          <w:lang w:val="en-GB" w:eastAsia="zh-CN"/>
        </w:rPr>
        <w:t>.</w:t>
      </w:r>
      <w:bookmarkEnd w:id="2"/>
    </w:p>
    <w:p w14:paraId="6C844193" w14:textId="77777777" w:rsidR="00B95395" w:rsidRDefault="00B95395" w:rsidP="00B95395">
      <w:pPr>
        <w:pStyle w:val="BodyText"/>
        <w:rPr>
          <w:rFonts w:cs="Arial"/>
        </w:rPr>
      </w:pPr>
      <w:r>
        <w:rPr>
          <w:rFonts w:cs="Arial"/>
        </w:rPr>
        <w:t xml:space="preserve">For CSI feedback, this also results in a higher number of reference signal transmissions such as CSI-RSs which in turn, due to excessive number of radio wakeups, is quite energy consuming. </w:t>
      </w:r>
    </w:p>
    <w:p w14:paraId="28D4923B" w14:textId="77777777" w:rsidR="00B95395" w:rsidRDefault="00B95395" w:rsidP="00B95395">
      <w:pPr>
        <w:pStyle w:val="Observation"/>
        <w:spacing w:line="256" w:lineRule="auto"/>
        <w:ind w:left="1701" w:hanging="1701"/>
        <w:rPr>
          <w:rFonts w:cs="Arial"/>
          <w:lang w:val="en-GB" w:eastAsia="zh-CN"/>
        </w:rPr>
      </w:pPr>
      <w:bookmarkStart w:id="3" w:name="_Toc127536991"/>
      <w:r>
        <w:rPr>
          <w:rFonts w:cs="Arial"/>
        </w:rPr>
        <w:t>For efficient CSI feedback, increased number of transceiver chains results in a higher number of energy consuming components and reference signal transmissions</w:t>
      </w:r>
      <w:r w:rsidRPr="00920B86">
        <w:rPr>
          <w:rFonts w:cs="Arial"/>
          <w:lang w:val="en-GB" w:eastAsia="zh-CN"/>
        </w:rPr>
        <w:t>.</w:t>
      </w:r>
      <w:bookmarkEnd w:id="3"/>
    </w:p>
    <w:p w14:paraId="7DFAA7CA" w14:textId="77777777" w:rsidR="00B95395" w:rsidRDefault="00B95395" w:rsidP="00B95395">
      <w:pPr>
        <w:pStyle w:val="BodyText"/>
        <w:rPr>
          <w:rFonts w:cs="Arial"/>
        </w:rPr>
      </w:pPr>
      <w:r>
        <w:rPr>
          <w:rFonts w:cs="Arial"/>
        </w:rPr>
        <w:t xml:space="preserve">Not all UEs in connected mode benefit from all these transmissions and activated transceiver-related circuits, e.g., when the UEs are close enough to the </w:t>
      </w:r>
      <w:proofErr w:type="spellStart"/>
      <w:r>
        <w:rPr>
          <w:rFonts w:cs="Arial"/>
        </w:rPr>
        <w:t>gNB</w:t>
      </w:r>
      <w:proofErr w:type="spellEnd"/>
      <w:r>
        <w:rPr>
          <w:rFonts w:cs="Arial"/>
        </w:rPr>
        <w:t xml:space="preserve">, or when the load is low or medium and thus the capacity which is provided by the higher number of antennas is underutilized. Savings can be achieved by muting a portion of the transceivers whereby the involved circuitry is turned off. Which portion that is muted depends on different deployments, loads, and UE coverage scenarios and therefore it is necessary for the </w:t>
      </w:r>
      <w:proofErr w:type="spellStart"/>
      <w:r>
        <w:rPr>
          <w:rFonts w:cs="Arial"/>
        </w:rPr>
        <w:t>gNB</w:t>
      </w:r>
      <w:proofErr w:type="spellEnd"/>
      <w:r>
        <w:rPr>
          <w:rFonts w:cs="Arial"/>
        </w:rPr>
        <w:t xml:space="preserve"> to dynamically adapt the muting pattern.</w:t>
      </w:r>
    </w:p>
    <w:p w14:paraId="1403DFBB" w14:textId="77777777" w:rsidR="00B95395" w:rsidRDefault="00B95395" w:rsidP="00B95395">
      <w:pPr>
        <w:pStyle w:val="BodyText"/>
        <w:rPr>
          <w:rFonts w:cs="Arial"/>
        </w:rPr>
      </w:pPr>
    </w:p>
    <w:p w14:paraId="73AAB969" w14:textId="77777777" w:rsidR="00B95395" w:rsidRDefault="00B95395" w:rsidP="00B95395">
      <w:pPr>
        <w:pStyle w:val="BodyText"/>
        <w:keepNext/>
      </w:pPr>
      <w:r>
        <w:object w:dxaOrig="23533" w:dyaOrig="4393" w14:anchorId="7545BF2E">
          <v:shape id="_x0000_i1027" type="#_x0000_t75" style="width:488.35pt;height:92.65pt" o:ole="">
            <v:imagedata r:id="rId9" o:title=""/>
          </v:shape>
          <o:OLEObject Type="Embed" ProgID="Visio.Drawing.15" ShapeID="_x0000_i1027" DrawAspect="Content" ObjectID="_1738152632" r:id="rId10"/>
        </w:object>
      </w:r>
    </w:p>
    <w:p w14:paraId="7797DEFD" w14:textId="77777777" w:rsidR="00B95395" w:rsidRPr="00D03DF3" w:rsidRDefault="00B95395" w:rsidP="00B95395">
      <w:pPr>
        <w:pStyle w:val="Caption"/>
        <w:ind w:firstLine="851"/>
        <w:jc w:val="both"/>
        <w:rPr>
          <w:rFonts w:cs="Arial"/>
          <w:color w:val="auto"/>
        </w:rPr>
      </w:pPr>
      <w:bookmarkStart w:id="4" w:name="_Ref114841321"/>
      <w:r w:rsidRPr="00D03DF3">
        <w:rPr>
          <w:color w:val="auto"/>
        </w:rPr>
        <w:t xml:space="preserve">Figure </w:t>
      </w:r>
      <w:r w:rsidRPr="00D03DF3">
        <w:rPr>
          <w:color w:val="auto"/>
        </w:rPr>
        <w:fldChar w:fldCharType="begin"/>
      </w:r>
      <w:r w:rsidRPr="00D03DF3">
        <w:rPr>
          <w:color w:val="auto"/>
        </w:rPr>
        <w:instrText xml:space="preserve"> SEQ Figure \* ARABIC </w:instrText>
      </w:r>
      <w:r w:rsidRPr="00D03DF3">
        <w:rPr>
          <w:color w:val="auto"/>
        </w:rPr>
        <w:fldChar w:fldCharType="separate"/>
      </w:r>
      <w:r>
        <w:rPr>
          <w:noProof/>
          <w:color w:val="auto"/>
        </w:rPr>
        <w:t>3</w:t>
      </w:r>
      <w:r w:rsidRPr="00D03DF3">
        <w:rPr>
          <w:color w:val="auto"/>
        </w:rPr>
        <w:fldChar w:fldCharType="end"/>
      </w:r>
      <w:bookmarkEnd w:id="4"/>
      <w:r w:rsidRPr="00D03DF3">
        <w:rPr>
          <w:color w:val="auto"/>
        </w:rPr>
        <w:t>: Different transceiver muting patterns depending on deployment, load, and coverage of UEs</w:t>
      </w:r>
      <w:r>
        <w:rPr>
          <w:color w:val="auto"/>
        </w:rPr>
        <w:t>.</w:t>
      </w:r>
    </w:p>
    <w:p w14:paraId="185274D7" w14:textId="77777777" w:rsidR="00B95395" w:rsidRDefault="00B95395" w:rsidP="00B95395">
      <w:pPr>
        <w:pStyle w:val="BodyText"/>
        <w:rPr>
          <w:rFonts w:cs="Arial"/>
        </w:rPr>
      </w:pPr>
      <w:r>
        <w:rPr>
          <w:rFonts w:cs="Arial"/>
        </w:rPr>
        <w:t xml:space="preserve">There is a tradeoff between energy saving gains and UE performance loss. To avoid recurrent reconfigurations and excessive UE performance loss caused by transceiver muting, it is necessary for the </w:t>
      </w:r>
      <w:proofErr w:type="spellStart"/>
      <w:r>
        <w:rPr>
          <w:rFonts w:cs="Arial"/>
        </w:rPr>
        <w:t>gNB</w:t>
      </w:r>
      <w:proofErr w:type="spellEnd"/>
      <w:r>
        <w:rPr>
          <w:rFonts w:cs="Arial"/>
        </w:rPr>
        <w:t xml:space="preserve"> to acquire knowledge of what performance the different muting patterns would result in prior to the actual transceiver muting decision. This requires that the UE can report not only CSI for current transceiver configuration, e.g., 32 chains, but also CSI for other candidate configuration(s), e.g., 16, 8, or 4. </w:t>
      </w:r>
    </w:p>
    <w:p w14:paraId="2E59295C" w14:textId="77777777" w:rsidR="00B95395" w:rsidRPr="00F706F2" w:rsidRDefault="00B95395" w:rsidP="00B95395">
      <w:pPr>
        <w:pStyle w:val="Observation"/>
        <w:spacing w:line="256" w:lineRule="auto"/>
        <w:ind w:left="1701" w:hanging="1701"/>
        <w:rPr>
          <w:rFonts w:cs="Arial"/>
          <w:lang w:val="en-GB" w:eastAsia="zh-CN"/>
        </w:rPr>
      </w:pPr>
      <w:bookmarkStart w:id="5" w:name="_Toc127461249"/>
      <w:bookmarkStart w:id="6" w:name="_Toc127461819"/>
      <w:bookmarkStart w:id="7" w:name="_Toc127536992"/>
      <w:bookmarkEnd w:id="5"/>
      <w:bookmarkEnd w:id="6"/>
      <w:r>
        <w:rPr>
          <w:rFonts w:cs="Arial"/>
        </w:rPr>
        <w:t xml:space="preserve">To avoid recurrent reconfigurations, it is necessary for the </w:t>
      </w:r>
      <w:proofErr w:type="spellStart"/>
      <w:r>
        <w:rPr>
          <w:rFonts w:cs="Arial"/>
        </w:rPr>
        <w:t>gNB</w:t>
      </w:r>
      <w:proofErr w:type="spellEnd"/>
      <w:r>
        <w:rPr>
          <w:rFonts w:cs="Arial"/>
        </w:rPr>
        <w:t xml:space="preserve"> to acquire knowledge of what performance the different muting patterns would result in prior to the actual transceiver muting decision.</w:t>
      </w:r>
      <w:bookmarkEnd w:id="7"/>
    </w:p>
    <w:p w14:paraId="2D946C50" w14:textId="77777777" w:rsidR="00B95395" w:rsidRDefault="00B95395" w:rsidP="00B95395">
      <w:pPr>
        <w:pStyle w:val="BodyText"/>
        <w:rPr>
          <w:rFonts w:cs="Arial"/>
        </w:rPr>
      </w:pPr>
      <w:r>
        <w:rPr>
          <w:rFonts w:cs="Arial"/>
        </w:rPr>
        <w:t xml:space="preserve">When it comes to CSI-RS transmission, irrespective of number of physical antenna subarrays, 3GPP has defined up to 32 CSI-RS antenna ports where each port is typically mapped to </w:t>
      </w:r>
      <w:proofErr w:type="gramStart"/>
      <w:r>
        <w:rPr>
          <w:rFonts w:cs="Arial"/>
        </w:rPr>
        <w:t>a  subarray</w:t>
      </w:r>
      <w:proofErr w:type="gramEnd"/>
      <w:r>
        <w:rPr>
          <w:rFonts w:cs="Arial"/>
        </w:rPr>
        <w:t xml:space="preserve">. As per current specifications, it is possible to configure the UE with multiple CSI-RS configurations corresponding to the different transceiver muting layouts and ask the UE to report the CSI for the different configurations. For example, besides configuring a 32-ports CSI-RS resource which is transmitted from a full panel incorporating all transceiver chains, the </w:t>
      </w:r>
      <w:proofErr w:type="spellStart"/>
      <w:r>
        <w:rPr>
          <w:rFonts w:cs="Arial"/>
        </w:rPr>
        <w:t>gNB</w:t>
      </w:r>
      <w:proofErr w:type="spellEnd"/>
      <w:r>
        <w:rPr>
          <w:rFonts w:cs="Arial"/>
        </w:rPr>
        <w:t xml:space="preserve"> can also configure the UE with a 16-ports CSI-RS resource which is transmitted from half of the panel. The </w:t>
      </w:r>
      <w:proofErr w:type="spellStart"/>
      <w:r>
        <w:rPr>
          <w:rFonts w:cs="Arial"/>
        </w:rPr>
        <w:t>gNB</w:t>
      </w:r>
      <w:proofErr w:type="spellEnd"/>
      <w:r>
        <w:rPr>
          <w:rFonts w:cs="Arial"/>
        </w:rPr>
        <w:t xml:space="preserve"> can then get CSI feedbacks for both 32 ports (full panel) and 16 ports (half panel) and derive the impact on UE performance in case half of the panel is turned off and whether it is suitable to do so.</w:t>
      </w:r>
    </w:p>
    <w:p w14:paraId="320C1440" w14:textId="77777777" w:rsidR="00B95395" w:rsidRPr="00F706F2" w:rsidRDefault="00B95395" w:rsidP="00B95395">
      <w:pPr>
        <w:pStyle w:val="Observation"/>
        <w:spacing w:line="256" w:lineRule="auto"/>
        <w:ind w:left="1701" w:hanging="1701"/>
        <w:rPr>
          <w:rFonts w:cs="Arial"/>
          <w:lang w:val="en-GB" w:eastAsia="zh-CN"/>
        </w:rPr>
      </w:pPr>
      <w:bookmarkStart w:id="8" w:name="_Toc127536993"/>
      <w:r>
        <w:rPr>
          <w:rFonts w:cs="Arial"/>
        </w:rPr>
        <w:t xml:space="preserve">In current specifications, multiple CSI-RS resources need to be configured in the UE so that the </w:t>
      </w:r>
      <w:proofErr w:type="spellStart"/>
      <w:r>
        <w:rPr>
          <w:rFonts w:cs="Arial"/>
        </w:rPr>
        <w:t>gNB</w:t>
      </w:r>
      <w:proofErr w:type="spellEnd"/>
      <w:r>
        <w:rPr>
          <w:rFonts w:cs="Arial"/>
        </w:rPr>
        <w:t xml:space="preserve"> can get CSI feedback for different antenna muting layouts, which can increase physical resource usage.</w:t>
      </w:r>
      <w:bookmarkEnd w:id="8"/>
    </w:p>
    <w:p w14:paraId="1471B744" w14:textId="77777777" w:rsidR="00B95395" w:rsidRDefault="00B95395" w:rsidP="00B95395">
      <w:pPr>
        <w:pStyle w:val="BodyText"/>
        <w:rPr>
          <w:rFonts w:cs="Arial"/>
        </w:rPr>
      </w:pPr>
      <w:r>
        <w:rPr>
          <w:rFonts w:cs="Arial"/>
        </w:rPr>
        <w:t xml:space="preserve">The issue with configuring the UE with multiple CSI-RS resources employing different number of ports is that it will result in considerable overhead both in terms of </w:t>
      </w:r>
      <w:proofErr w:type="spellStart"/>
      <w:r>
        <w:rPr>
          <w:rFonts w:cs="Arial"/>
        </w:rPr>
        <w:t>gNB</w:t>
      </w:r>
      <w:proofErr w:type="spellEnd"/>
      <w:r>
        <w:rPr>
          <w:rFonts w:cs="Arial"/>
        </w:rPr>
        <w:t xml:space="preserve"> energy consumption caused by extra transmissions and resource wastage because of extra time/frequency resource occupation. Furthermore, the UE CSI-RS measurement effort increases for each of these configurations. Note that the examples above only addressed full vs half panel configurations, whereas in reality (as exemplified in </w:t>
      </w:r>
      <w:r>
        <w:rPr>
          <w:rFonts w:cs="Arial"/>
        </w:rPr>
        <w:fldChar w:fldCharType="begin"/>
      </w:r>
      <w:r>
        <w:rPr>
          <w:rFonts w:cs="Arial"/>
        </w:rPr>
        <w:instrText xml:space="preserve"> REF _Ref114841321 \h </w:instrText>
      </w:r>
      <w:r>
        <w:rPr>
          <w:rFonts w:cs="Arial"/>
        </w:rPr>
      </w:r>
      <w:r>
        <w:rPr>
          <w:rFonts w:cs="Arial"/>
        </w:rPr>
        <w:fldChar w:fldCharType="separate"/>
      </w:r>
      <w:r w:rsidRPr="00D03DF3">
        <w:t xml:space="preserve">Figure </w:t>
      </w:r>
      <w:r w:rsidRPr="00D03DF3">
        <w:rPr>
          <w:noProof/>
        </w:rPr>
        <w:t>3</w:t>
      </w:r>
      <w:r>
        <w:rPr>
          <w:rFonts w:cs="Arial"/>
        </w:rPr>
        <w:fldChar w:fldCharType="end"/>
      </w:r>
      <w:r>
        <w:rPr>
          <w:rFonts w:cs="Arial"/>
        </w:rPr>
        <w:t>) there could be other constellations/layouts of interest as well which would contribute to even more CSI-RS configurations and potentially exceed UE capabilities. RRC reconfigurations are currently possible, however they entail signaling overhead and are quite slow for both the network and the UE.</w:t>
      </w:r>
    </w:p>
    <w:p w14:paraId="69906146" w14:textId="77777777" w:rsidR="00B95395" w:rsidRPr="007F0369" w:rsidRDefault="00B95395" w:rsidP="00B95395">
      <w:pPr>
        <w:pStyle w:val="Observation"/>
        <w:spacing w:line="256" w:lineRule="auto"/>
        <w:ind w:left="1701" w:hanging="1701"/>
        <w:rPr>
          <w:lang w:val="en-GB"/>
        </w:rPr>
      </w:pPr>
      <w:bookmarkStart w:id="9" w:name="_Toc115188011"/>
      <w:bookmarkStart w:id="10" w:name="_Toc115188909"/>
      <w:bookmarkStart w:id="11" w:name="_Toc115188943"/>
      <w:bookmarkStart w:id="12" w:name="_Toc115188964"/>
      <w:bookmarkStart w:id="13" w:name="_Toc115188990"/>
      <w:bookmarkStart w:id="14" w:name="_Toc115189028"/>
      <w:bookmarkStart w:id="15" w:name="_Toc115196591"/>
      <w:bookmarkStart w:id="16" w:name="_Toc127536994"/>
      <w:bookmarkEnd w:id="9"/>
      <w:bookmarkEnd w:id="10"/>
      <w:bookmarkEnd w:id="11"/>
      <w:bookmarkEnd w:id="12"/>
      <w:bookmarkEnd w:id="13"/>
      <w:bookmarkEnd w:id="14"/>
      <w:bookmarkEnd w:id="15"/>
      <w:r w:rsidRPr="007F0369">
        <w:rPr>
          <w:rFonts w:cs="Arial"/>
        </w:rPr>
        <w:t>Reference</w:t>
      </w:r>
      <w:r>
        <w:rPr>
          <w:lang w:val="en-GB"/>
        </w:rPr>
        <w:t xml:space="preserve"> signal reconfigurations via RRC is slow and leads to excessive energy consumption.</w:t>
      </w:r>
      <w:bookmarkEnd w:id="16"/>
      <w:r w:rsidRPr="006B665C">
        <w:rPr>
          <w:lang w:val="en-GB"/>
        </w:rPr>
        <w:t xml:space="preserve"> </w:t>
      </w:r>
      <w:r w:rsidRPr="00011535">
        <w:rPr>
          <w:rFonts w:cs="Arial"/>
        </w:rPr>
        <w:t xml:space="preserve"> </w:t>
      </w:r>
    </w:p>
    <w:p w14:paraId="62F0B5C3" w14:textId="77777777" w:rsidR="00B95395" w:rsidRDefault="00B95395" w:rsidP="00B95395">
      <w:pPr>
        <w:pStyle w:val="BodyText"/>
        <w:rPr>
          <w:rFonts w:cs="Arial"/>
        </w:rPr>
      </w:pPr>
      <w:r>
        <w:rPr>
          <w:rFonts w:cs="Arial"/>
        </w:rPr>
        <w:t xml:space="preserve">One way to avoid the time/frequency resource wastage and extra transmissions is to configure the UE with multiple CSI-RS resources that partially overlap each other on the time/frequency resource grid. This is however possible only to a certain extent where the same scrambling sequence and the same code division multiplexing (CDM) type are used in the overlapping </w:t>
      </w:r>
      <w:proofErr w:type="spellStart"/>
      <w:r>
        <w:rPr>
          <w:rFonts w:cs="Arial"/>
        </w:rPr>
        <w:t>REs.</w:t>
      </w:r>
      <w:proofErr w:type="spellEnd"/>
      <w:r>
        <w:rPr>
          <w:rFonts w:cs="Arial"/>
        </w:rPr>
        <w:t xml:space="preserve"> For example, assume that the </w:t>
      </w:r>
      <w:proofErr w:type="spellStart"/>
      <w:r>
        <w:rPr>
          <w:rFonts w:cs="Arial"/>
        </w:rPr>
        <w:t>gNB</w:t>
      </w:r>
      <w:proofErr w:type="spellEnd"/>
      <w:r>
        <w:rPr>
          <w:rFonts w:cs="Arial"/>
        </w:rPr>
        <w:t xml:space="preserve"> is operating with a 32-port configuration but needs to have assessment from the UE on 16- and 8-port configurations before the actual configuration change (i.e., before muting of the transceivers). According to 3GPP TS 38.211 (table 7.4.1.5.3.1), e.g., rows 8, 12, and 17 can be used for this purpose as they all employ the same </w:t>
      </w:r>
      <w:proofErr w:type="spellStart"/>
      <w:r>
        <w:rPr>
          <w:rFonts w:cs="Arial"/>
        </w:rPr>
        <w:t>cdm</w:t>
      </w:r>
      <w:proofErr w:type="spellEnd"/>
      <w:r>
        <w:rPr>
          <w:rFonts w:cs="Arial"/>
        </w:rPr>
        <w:t>-Type.</w:t>
      </w:r>
    </w:p>
    <w:p w14:paraId="4779D2EE" w14:textId="77777777" w:rsidR="00B95395" w:rsidRDefault="00B95395" w:rsidP="00B95395">
      <w:pPr>
        <w:pStyle w:val="BodyText"/>
        <w:rPr>
          <w:rFonts w:cs="Arial"/>
        </w:rPr>
      </w:pPr>
    </w:p>
    <w:p w14:paraId="279DCD2E" w14:textId="77777777" w:rsidR="00B95395" w:rsidRDefault="00B95395" w:rsidP="00B95395">
      <w:pPr>
        <w:pStyle w:val="BodyText"/>
        <w:keepNext/>
        <w:ind w:left="993"/>
      </w:pPr>
      <w:r>
        <w:object w:dxaOrig="10129" w:dyaOrig="7465" w14:anchorId="0FC43196">
          <v:shape id="_x0000_i1028" type="#_x0000_t75" style="width:383.15pt;height:283pt" o:ole="">
            <v:imagedata r:id="rId11" o:title=""/>
          </v:shape>
          <o:OLEObject Type="Embed" ProgID="Visio.Drawing.15" ShapeID="_x0000_i1028" DrawAspect="Content" ObjectID="_1738152633" r:id="rId12"/>
        </w:object>
      </w:r>
    </w:p>
    <w:p w14:paraId="6BD51395" w14:textId="77777777" w:rsidR="00B95395" w:rsidRPr="008C3DFC" w:rsidRDefault="00B95395" w:rsidP="00B95395">
      <w:pPr>
        <w:pStyle w:val="Caption"/>
        <w:ind w:left="1134"/>
        <w:jc w:val="both"/>
        <w:rPr>
          <w:rFonts w:cs="Arial"/>
          <w:color w:val="auto"/>
        </w:rPr>
      </w:pPr>
      <w:bookmarkStart w:id="17" w:name="_Ref126759667"/>
      <w:r w:rsidRPr="008C3DFC">
        <w:rPr>
          <w:color w:val="auto"/>
        </w:rPr>
        <w:t xml:space="preserve">Figure </w:t>
      </w:r>
      <w:r w:rsidRPr="008C3DFC">
        <w:rPr>
          <w:color w:val="auto"/>
        </w:rPr>
        <w:fldChar w:fldCharType="begin"/>
      </w:r>
      <w:r w:rsidRPr="008C3DFC">
        <w:rPr>
          <w:color w:val="auto"/>
        </w:rPr>
        <w:instrText xml:space="preserve"> SEQ Figure \* ARABIC </w:instrText>
      </w:r>
      <w:r w:rsidRPr="008C3DFC">
        <w:rPr>
          <w:color w:val="auto"/>
        </w:rPr>
        <w:fldChar w:fldCharType="separate"/>
      </w:r>
      <w:r>
        <w:rPr>
          <w:noProof/>
          <w:color w:val="auto"/>
        </w:rPr>
        <w:t>4</w:t>
      </w:r>
      <w:r w:rsidRPr="008C3DFC">
        <w:rPr>
          <w:color w:val="auto"/>
        </w:rPr>
        <w:fldChar w:fldCharType="end"/>
      </w:r>
      <w:bookmarkEnd w:id="17"/>
      <w:r w:rsidRPr="008C3DFC">
        <w:rPr>
          <w:color w:val="auto"/>
        </w:rPr>
        <w:t xml:space="preserve">: </w:t>
      </w:r>
      <w:r>
        <w:rPr>
          <w:color w:val="auto"/>
        </w:rPr>
        <w:t xml:space="preserve">highlights 32-/16-/8- port configurations from TS 38.211 </w:t>
      </w:r>
      <w:r w:rsidRPr="008C3DFC">
        <w:rPr>
          <w:color w:val="auto"/>
        </w:rPr>
        <w:t>Table 7.4.1.5.3-1</w:t>
      </w:r>
      <w:r>
        <w:rPr>
          <w:color w:val="auto"/>
        </w:rPr>
        <w:t xml:space="preserve"> where the same CDM-type is used</w:t>
      </w:r>
    </w:p>
    <w:p w14:paraId="685D2BF8" w14:textId="77777777" w:rsidR="00B95395" w:rsidRDefault="00B95395" w:rsidP="00B95395">
      <w:pPr>
        <w:pStyle w:val="BodyText"/>
        <w:rPr>
          <w:rFonts w:cs="Arial"/>
        </w:rPr>
      </w:pPr>
      <w:r>
        <w:rPr>
          <w:rFonts w:cs="Arial"/>
        </w:rPr>
        <w:t xml:space="preserve">As an example, based on Row 17 of the table above, the 32-port CSI-RS resource will have the following layout on the resource grid when assuming </w:t>
      </w:r>
      <w:proofErr w:type="spellStart"/>
      <w:r w:rsidRPr="00580651">
        <w:rPr>
          <w:rFonts w:cs="Arial"/>
          <w:i/>
          <w:iCs/>
        </w:rPr>
        <w:t>firstOFDMSymbolInTimeDomain</w:t>
      </w:r>
      <w:proofErr w:type="spellEnd"/>
      <w:r w:rsidRPr="00580651">
        <w:rPr>
          <w:rFonts w:cs="Arial"/>
        </w:rPr>
        <w:t xml:space="preserve"> = 5, </w:t>
      </w:r>
      <w:r w:rsidRPr="00580651">
        <w:rPr>
          <w:rFonts w:cs="Arial"/>
          <w:i/>
          <w:iCs/>
        </w:rPr>
        <w:t>firstOFDMSymbolInTimeDomain2</w:t>
      </w:r>
      <w:r w:rsidRPr="00580651">
        <w:rPr>
          <w:rFonts w:cs="Arial"/>
        </w:rPr>
        <w:t xml:space="preserve"> = 8, and </w:t>
      </w:r>
      <w:proofErr w:type="spellStart"/>
      <w:r w:rsidRPr="00580651">
        <w:rPr>
          <w:rFonts w:cs="Arial"/>
          <w:i/>
          <w:iCs/>
        </w:rPr>
        <w:t>frequencyDomainAllocation</w:t>
      </w:r>
      <w:proofErr w:type="spellEnd"/>
      <w:r w:rsidRPr="00580651">
        <w:rPr>
          <w:rFonts w:cs="Arial"/>
        </w:rPr>
        <w:t xml:space="preserve"> = 11</w:t>
      </w:r>
      <w:r>
        <w:rPr>
          <w:rFonts w:cs="Arial"/>
        </w:rPr>
        <w:t>0101.</w:t>
      </w:r>
    </w:p>
    <w:p w14:paraId="596CB836" w14:textId="77777777" w:rsidR="00B95395" w:rsidRDefault="00B95395" w:rsidP="00B95395">
      <w:pPr>
        <w:pStyle w:val="BodyText"/>
        <w:keepNext/>
        <w:ind w:left="851"/>
        <w:jc w:val="left"/>
      </w:pPr>
      <w:r>
        <w:object w:dxaOrig="10092" w:dyaOrig="4849" w14:anchorId="74AF144A">
          <v:shape id="_x0000_i1029" type="#_x0000_t75" style="width:421.35pt;height:201.6pt" o:ole="">
            <v:imagedata r:id="rId13" o:title=""/>
          </v:shape>
          <o:OLEObject Type="Embed" ProgID="Visio.Drawing.15" ShapeID="_x0000_i1029" DrawAspect="Content" ObjectID="_1738152634" r:id="rId14"/>
        </w:object>
      </w:r>
    </w:p>
    <w:p w14:paraId="3AE3D7C5" w14:textId="77777777" w:rsidR="00B95395" w:rsidRPr="00191450" w:rsidRDefault="00B95395" w:rsidP="00B95395">
      <w:pPr>
        <w:pStyle w:val="Caption"/>
        <w:ind w:left="1843" w:hanging="1134"/>
        <w:rPr>
          <w:rFonts w:cs="Arial"/>
          <w:color w:val="auto"/>
        </w:rPr>
      </w:pPr>
      <w:bookmarkStart w:id="18" w:name="_Ref126758212"/>
      <w:r w:rsidRPr="00191450">
        <w:rPr>
          <w:color w:val="auto"/>
        </w:rPr>
        <w:t xml:space="preserve">Figure </w:t>
      </w:r>
      <w:r w:rsidRPr="00191450">
        <w:rPr>
          <w:color w:val="auto"/>
        </w:rPr>
        <w:fldChar w:fldCharType="begin"/>
      </w:r>
      <w:r w:rsidRPr="00191450">
        <w:rPr>
          <w:color w:val="auto"/>
        </w:rPr>
        <w:instrText xml:space="preserve"> SEQ Figure \* ARABIC </w:instrText>
      </w:r>
      <w:r w:rsidRPr="00191450">
        <w:rPr>
          <w:color w:val="auto"/>
        </w:rPr>
        <w:fldChar w:fldCharType="separate"/>
      </w:r>
      <w:r>
        <w:rPr>
          <w:noProof/>
          <w:color w:val="auto"/>
        </w:rPr>
        <w:t>5</w:t>
      </w:r>
      <w:r w:rsidRPr="00191450">
        <w:rPr>
          <w:color w:val="auto"/>
        </w:rPr>
        <w:fldChar w:fldCharType="end"/>
      </w:r>
      <w:bookmarkEnd w:id="18"/>
      <w:r w:rsidRPr="00191450">
        <w:rPr>
          <w:color w:val="auto"/>
        </w:rPr>
        <w:t>: 32-port CSI-RS configuration</w:t>
      </w:r>
      <w:r>
        <w:rPr>
          <w:color w:val="auto"/>
        </w:rPr>
        <w:t xml:space="preserve"> based on Row17 of TS 38.211 </w:t>
      </w:r>
      <w:r w:rsidRPr="008C3DFC">
        <w:rPr>
          <w:color w:val="auto"/>
        </w:rPr>
        <w:t>Table 7.4.1.5.3-1</w:t>
      </w:r>
      <w:r>
        <w:rPr>
          <w:color w:val="auto"/>
        </w:rPr>
        <w:t xml:space="preserve"> </w:t>
      </w:r>
      <w:r w:rsidRPr="00191450">
        <w:rPr>
          <w:color w:val="auto"/>
        </w:rPr>
        <w:t xml:space="preserve">with </w:t>
      </w:r>
      <w:proofErr w:type="spellStart"/>
      <w:r w:rsidRPr="00191450">
        <w:rPr>
          <w:color w:val="auto"/>
        </w:rPr>
        <w:t>firstOFDMSymbolInTimeDomain</w:t>
      </w:r>
      <w:proofErr w:type="spellEnd"/>
      <w:r w:rsidRPr="00191450">
        <w:rPr>
          <w:color w:val="auto"/>
        </w:rPr>
        <w:t xml:space="preserve"> = 5, firstOFDMSymbolInTimeDomain2 = 8, and </w:t>
      </w:r>
      <w:proofErr w:type="spellStart"/>
      <w:r w:rsidRPr="00191450">
        <w:rPr>
          <w:color w:val="auto"/>
        </w:rPr>
        <w:t>frequencyDomainAllocation</w:t>
      </w:r>
      <w:proofErr w:type="spellEnd"/>
      <w:r w:rsidRPr="00191450">
        <w:rPr>
          <w:color w:val="auto"/>
        </w:rPr>
        <w:t xml:space="preserve"> = 101011</w:t>
      </w:r>
    </w:p>
    <w:p w14:paraId="51D96679" w14:textId="77777777" w:rsidR="00B95395" w:rsidRDefault="00B95395" w:rsidP="00B95395">
      <w:pPr>
        <w:pStyle w:val="BodyText"/>
        <w:rPr>
          <w:rFonts w:cs="Arial"/>
        </w:rPr>
      </w:pPr>
    </w:p>
    <w:p w14:paraId="1C3D1BDB" w14:textId="77777777" w:rsidR="00B95395" w:rsidRDefault="00B95395" w:rsidP="00B95395">
      <w:pPr>
        <w:pStyle w:val="BodyText"/>
        <w:rPr>
          <w:rFonts w:cs="Arial"/>
        </w:rPr>
      </w:pPr>
    </w:p>
    <w:p w14:paraId="6F62699C" w14:textId="77777777" w:rsidR="00B95395" w:rsidRDefault="00B95395" w:rsidP="00B95395">
      <w:pPr>
        <w:pStyle w:val="BodyText"/>
        <w:rPr>
          <w:rFonts w:cs="Arial"/>
        </w:rPr>
      </w:pPr>
    </w:p>
    <w:p w14:paraId="2D7A89B2" w14:textId="77777777" w:rsidR="00B95395" w:rsidRDefault="00B95395" w:rsidP="00B95395">
      <w:pPr>
        <w:pStyle w:val="BodyText"/>
        <w:rPr>
          <w:rFonts w:cs="Arial"/>
        </w:rPr>
      </w:pPr>
      <w:r>
        <w:rPr>
          <w:rFonts w:cs="Arial"/>
        </w:rPr>
        <w:lastRenderedPageBreak/>
        <w:t xml:space="preserve">And the following layout on the resource grid for the 16-port CSI-RS resource (Row 12) if the same time/frequency resources are pointed out as the 32-port configuration, i.e., </w:t>
      </w:r>
      <w:proofErr w:type="spellStart"/>
      <w:r w:rsidRPr="00580651">
        <w:rPr>
          <w:rFonts w:cs="Arial"/>
          <w:i/>
          <w:iCs/>
        </w:rPr>
        <w:t>firstOFDMSymbolInTimeDomain</w:t>
      </w:r>
      <w:proofErr w:type="spellEnd"/>
      <w:r w:rsidRPr="00580651">
        <w:rPr>
          <w:rFonts w:cs="Arial"/>
        </w:rPr>
        <w:t xml:space="preserve"> = 5 and </w:t>
      </w:r>
      <w:proofErr w:type="spellStart"/>
      <w:r w:rsidRPr="00580651">
        <w:rPr>
          <w:rFonts w:cs="Arial"/>
          <w:i/>
          <w:iCs/>
        </w:rPr>
        <w:t>frequencyDomainAllocation</w:t>
      </w:r>
      <w:proofErr w:type="spellEnd"/>
      <w:r w:rsidRPr="00580651">
        <w:rPr>
          <w:rFonts w:cs="Arial"/>
        </w:rPr>
        <w:t xml:space="preserve"> = 1</w:t>
      </w:r>
      <w:r>
        <w:rPr>
          <w:rFonts w:cs="Arial"/>
        </w:rPr>
        <w:t>1</w:t>
      </w:r>
      <w:r w:rsidRPr="00580651">
        <w:rPr>
          <w:rFonts w:cs="Arial"/>
        </w:rPr>
        <w:t>0101</w:t>
      </w:r>
      <w:r>
        <w:rPr>
          <w:rFonts w:cs="Arial"/>
        </w:rPr>
        <w:t>.</w:t>
      </w:r>
    </w:p>
    <w:p w14:paraId="51014D9A" w14:textId="77777777" w:rsidR="00B95395" w:rsidRDefault="00B95395" w:rsidP="00B95395">
      <w:pPr>
        <w:pStyle w:val="BodyText"/>
      </w:pPr>
    </w:p>
    <w:p w14:paraId="3A0AE1EA" w14:textId="77777777" w:rsidR="00B95395" w:rsidRDefault="00B95395" w:rsidP="00B95395">
      <w:pPr>
        <w:pStyle w:val="BodyText"/>
        <w:keepNext/>
        <w:ind w:left="1134"/>
      </w:pPr>
      <w:r>
        <w:object w:dxaOrig="7765" w:dyaOrig="3793" w14:anchorId="7BAA620D">
          <v:shape id="_x0000_i1030" type="#_x0000_t75" style="width:332.45pt;height:160.9pt" o:ole="">
            <v:imagedata r:id="rId15" o:title=""/>
          </v:shape>
          <o:OLEObject Type="Embed" ProgID="Visio.Drawing.15" ShapeID="_x0000_i1030" DrawAspect="Content" ObjectID="_1738152635" r:id="rId16"/>
        </w:object>
      </w:r>
    </w:p>
    <w:p w14:paraId="4E89A719" w14:textId="77777777" w:rsidR="00B95395" w:rsidRPr="00CF4E42" w:rsidRDefault="00B95395" w:rsidP="00B95395">
      <w:pPr>
        <w:pStyle w:val="Caption"/>
        <w:ind w:left="1843" w:hanging="709"/>
        <w:rPr>
          <w:color w:val="auto"/>
        </w:rPr>
      </w:pPr>
      <w:bookmarkStart w:id="19" w:name="_Ref126758318"/>
      <w:r w:rsidRPr="00CF4E42">
        <w:rPr>
          <w:color w:val="auto"/>
        </w:rPr>
        <w:t xml:space="preserve">Figure </w:t>
      </w:r>
      <w:r w:rsidRPr="00CF4E42">
        <w:rPr>
          <w:color w:val="auto"/>
        </w:rPr>
        <w:fldChar w:fldCharType="begin"/>
      </w:r>
      <w:r w:rsidRPr="00CF4E42">
        <w:rPr>
          <w:color w:val="auto"/>
        </w:rPr>
        <w:instrText xml:space="preserve"> SEQ Figure \* ARABIC </w:instrText>
      </w:r>
      <w:r w:rsidRPr="00CF4E42">
        <w:rPr>
          <w:color w:val="auto"/>
        </w:rPr>
        <w:fldChar w:fldCharType="separate"/>
      </w:r>
      <w:r>
        <w:rPr>
          <w:noProof/>
          <w:color w:val="auto"/>
        </w:rPr>
        <w:t>6</w:t>
      </w:r>
      <w:r w:rsidRPr="00CF4E42">
        <w:rPr>
          <w:color w:val="auto"/>
        </w:rPr>
        <w:fldChar w:fldCharType="end"/>
      </w:r>
      <w:bookmarkEnd w:id="19"/>
      <w:r w:rsidRPr="00CF4E42">
        <w:rPr>
          <w:color w:val="auto"/>
        </w:rPr>
        <w:t xml:space="preserve">: </w:t>
      </w:r>
      <w:r>
        <w:rPr>
          <w:color w:val="auto"/>
        </w:rPr>
        <w:t>16</w:t>
      </w:r>
      <w:r w:rsidRPr="00CF4E42">
        <w:rPr>
          <w:color w:val="auto"/>
        </w:rPr>
        <w:t>-port CSI-RS configuration based on Row</w:t>
      </w:r>
      <w:r>
        <w:rPr>
          <w:color w:val="auto"/>
        </w:rPr>
        <w:t xml:space="preserve"> 12</w:t>
      </w:r>
      <w:r w:rsidRPr="00CF4E42">
        <w:rPr>
          <w:color w:val="auto"/>
        </w:rPr>
        <w:t xml:space="preserve"> of TS 38.211 Table 7.4.1.5.3-1 </w:t>
      </w:r>
      <w:r>
        <w:rPr>
          <w:color w:val="auto"/>
        </w:rPr>
        <w:t xml:space="preserve">where the same REs </w:t>
      </w:r>
      <w:proofErr w:type="gramStart"/>
      <w:r>
        <w:rPr>
          <w:color w:val="auto"/>
        </w:rPr>
        <w:t>are</w:t>
      </w:r>
      <w:proofErr w:type="gramEnd"/>
      <w:r>
        <w:rPr>
          <w:color w:val="auto"/>
        </w:rPr>
        <w:t xml:space="preserve"> used as the 32-port configuration of </w:t>
      </w:r>
      <w:r>
        <w:rPr>
          <w:color w:val="auto"/>
        </w:rPr>
        <w:fldChar w:fldCharType="begin"/>
      </w:r>
      <w:r>
        <w:rPr>
          <w:color w:val="auto"/>
        </w:rPr>
        <w:instrText xml:space="preserve"> REF _Ref126758212 \h </w:instrText>
      </w:r>
      <w:r>
        <w:rPr>
          <w:color w:val="auto"/>
        </w:rPr>
      </w:r>
      <w:r>
        <w:rPr>
          <w:color w:val="auto"/>
        </w:rPr>
        <w:fldChar w:fldCharType="separate"/>
      </w:r>
      <w:r w:rsidRPr="00191450">
        <w:rPr>
          <w:color w:val="auto"/>
        </w:rPr>
        <w:t xml:space="preserve">Figure </w:t>
      </w:r>
      <w:r>
        <w:rPr>
          <w:noProof/>
          <w:color w:val="auto"/>
        </w:rPr>
        <w:t>5</w:t>
      </w:r>
      <w:r>
        <w:rPr>
          <w:color w:val="auto"/>
        </w:rPr>
        <w:fldChar w:fldCharType="end"/>
      </w:r>
      <w:r>
        <w:rPr>
          <w:color w:val="auto"/>
        </w:rPr>
        <w:t>.</w:t>
      </w:r>
    </w:p>
    <w:p w14:paraId="11DC42CD" w14:textId="77777777" w:rsidR="00B95395" w:rsidRDefault="00B95395" w:rsidP="00B95395">
      <w:pPr>
        <w:pStyle w:val="BodyText"/>
        <w:rPr>
          <w:rFonts w:cs="Arial"/>
        </w:rPr>
      </w:pPr>
    </w:p>
    <w:p w14:paraId="49FB6859" w14:textId="77777777" w:rsidR="00B95395" w:rsidRDefault="00B95395" w:rsidP="00B95395">
      <w:pPr>
        <w:pStyle w:val="BodyText"/>
      </w:pPr>
      <w:r>
        <w:rPr>
          <w:rFonts w:cs="Arial"/>
        </w:rPr>
        <w:t xml:space="preserve">And finally, the following layout for the 8-port CSI-RS resource (Row 8) if again the same time/frequency resources are pointed out as the 32-port configuration, i.e., </w:t>
      </w:r>
      <w:proofErr w:type="spellStart"/>
      <w:r w:rsidRPr="00580651">
        <w:rPr>
          <w:rFonts w:cs="Arial"/>
          <w:i/>
          <w:iCs/>
        </w:rPr>
        <w:t>firstOFDMSymbolInTimeDomain</w:t>
      </w:r>
      <w:proofErr w:type="spellEnd"/>
      <w:r w:rsidRPr="00580651">
        <w:rPr>
          <w:rFonts w:cs="Arial"/>
        </w:rPr>
        <w:t xml:space="preserve"> = 5 and </w:t>
      </w:r>
      <w:proofErr w:type="spellStart"/>
      <w:r w:rsidRPr="00580651">
        <w:rPr>
          <w:rFonts w:cs="Arial"/>
          <w:i/>
          <w:iCs/>
        </w:rPr>
        <w:t>frequencyDomainAllocation</w:t>
      </w:r>
      <w:proofErr w:type="spellEnd"/>
      <w:r w:rsidRPr="00580651">
        <w:rPr>
          <w:rFonts w:cs="Arial"/>
        </w:rPr>
        <w:t xml:space="preserve"> = 0</w:t>
      </w:r>
      <w:r>
        <w:rPr>
          <w:rFonts w:cs="Arial"/>
        </w:rPr>
        <w:t>00101.</w:t>
      </w:r>
    </w:p>
    <w:p w14:paraId="4CDEE8CF" w14:textId="77777777" w:rsidR="00B95395" w:rsidRDefault="00B95395" w:rsidP="00B95395">
      <w:pPr>
        <w:pStyle w:val="BodyText"/>
      </w:pPr>
    </w:p>
    <w:p w14:paraId="1E963C2C" w14:textId="77777777" w:rsidR="00B95395" w:rsidRDefault="00B95395" w:rsidP="00B95395">
      <w:pPr>
        <w:pStyle w:val="BodyText"/>
        <w:keepNext/>
        <w:ind w:left="993"/>
      </w:pPr>
      <w:r>
        <w:object w:dxaOrig="7969" w:dyaOrig="3769" w14:anchorId="528080A3">
          <v:shape id="_x0000_i1031" type="#_x0000_t75" style="width:336.85pt;height:160.3pt" o:ole="">
            <v:imagedata r:id="rId17" o:title=""/>
          </v:shape>
          <o:OLEObject Type="Embed" ProgID="Visio.Drawing.15" ShapeID="_x0000_i1031" DrawAspect="Content" ObjectID="_1738152636" r:id="rId18"/>
        </w:object>
      </w:r>
    </w:p>
    <w:p w14:paraId="048F17D7" w14:textId="77777777" w:rsidR="00B95395" w:rsidRPr="00CF4E42" w:rsidRDefault="00B95395" w:rsidP="00B95395">
      <w:pPr>
        <w:pStyle w:val="Caption"/>
        <w:ind w:left="1843" w:hanging="709"/>
        <w:rPr>
          <w:rFonts w:cs="Arial"/>
          <w:color w:val="auto"/>
        </w:rPr>
      </w:pPr>
      <w:r w:rsidRPr="00CF4E42">
        <w:rPr>
          <w:color w:val="auto"/>
        </w:rPr>
        <w:t xml:space="preserve">Figure </w:t>
      </w:r>
      <w:r w:rsidRPr="00CF4E42">
        <w:rPr>
          <w:color w:val="auto"/>
        </w:rPr>
        <w:fldChar w:fldCharType="begin"/>
      </w:r>
      <w:r w:rsidRPr="00CF4E42">
        <w:rPr>
          <w:color w:val="auto"/>
        </w:rPr>
        <w:instrText xml:space="preserve"> SEQ Figure \* ARABIC </w:instrText>
      </w:r>
      <w:r w:rsidRPr="00CF4E42">
        <w:rPr>
          <w:color w:val="auto"/>
        </w:rPr>
        <w:fldChar w:fldCharType="separate"/>
      </w:r>
      <w:r w:rsidRPr="00CF4E42">
        <w:rPr>
          <w:noProof/>
          <w:color w:val="auto"/>
        </w:rPr>
        <w:t>7</w:t>
      </w:r>
      <w:r w:rsidRPr="00CF4E42">
        <w:rPr>
          <w:color w:val="auto"/>
        </w:rPr>
        <w:fldChar w:fldCharType="end"/>
      </w:r>
      <w:r w:rsidRPr="00CF4E42">
        <w:rPr>
          <w:color w:val="auto"/>
        </w:rPr>
        <w:t xml:space="preserve">: </w:t>
      </w:r>
      <w:r>
        <w:rPr>
          <w:color w:val="auto"/>
        </w:rPr>
        <w:t>8</w:t>
      </w:r>
      <w:r w:rsidRPr="00CF4E42">
        <w:rPr>
          <w:color w:val="auto"/>
        </w:rPr>
        <w:t>-port CSI-RS configuration based on Row</w:t>
      </w:r>
      <w:r>
        <w:rPr>
          <w:color w:val="auto"/>
        </w:rPr>
        <w:t xml:space="preserve"> 8</w:t>
      </w:r>
      <w:r w:rsidRPr="00CF4E42">
        <w:rPr>
          <w:color w:val="auto"/>
        </w:rPr>
        <w:t xml:space="preserve"> of TS 38.211 Table 7.4.1.5.3-1 where the same REs </w:t>
      </w:r>
      <w:proofErr w:type="gramStart"/>
      <w:r w:rsidRPr="00CF4E42">
        <w:rPr>
          <w:color w:val="auto"/>
        </w:rPr>
        <w:t>are</w:t>
      </w:r>
      <w:proofErr w:type="gramEnd"/>
      <w:r w:rsidRPr="00CF4E42">
        <w:rPr>
          <w:color w:val="auto"/>
        </w:rPr>
        <w:t xml:space="preserve"> used as the 32-port configuration of Figure 5</w:t>
      </w:r>
      <w:r>
        <w:rPr>
          <w:color w:val="auto"/>
        </w:rPr>
        <w:t xml:space="preserve"> and the 16-port configuration of </w:t>
      </w:r>
      <w:r>
        <w:rPr>
          <w:color w:val="auto"/>
        </w:rPr>
        <w:fldChar w:fldCharType="begin"/>
      </w:r>
      <w:r>
        <w:rPr>
          <w:color w:val="auto"/>
        </w:rPr>
        <w:instrText xml:space="preserve"> REF _Ref126758318 \h </w:instrText>
      </w:r>
      <w:r>
        <w:rPr>
          <w:color w:val="auto"/>
        </w:rPr>
      </w:r>
      <w:r>
        <w:rPr>
          <w:color w:val="auto"/>
        </w:rPr>
        <w:fldChar w:fldCharType="separate"/>
      </w:r>
      <w:r w:rsidRPr="00CF4E42">
        <w:rPr>
          <w:color w:val="auto"/>
        </w:rPr>
        <w:t xml:space="preserve">Figure </w:t>
      </w:r>
      <w:r>
        <w:rPr>
          <w:noProof/>
          <w:color w:val="auto"/>
        </w:rPr>
        <w:t>6</w:t>
      </w:r>
      <w:r>
        <w:rPr>
          <w:color w:val="auto"/>
        </w:rPr>
        <w:fldChar w:fldCharType="end"/>
      </w:r>
      <w:r>
        <w:rPr>
          <w:color w:val="auto"/>
        </w:rPr>
        <w:t>.</w:t>
      </w:r>
    </w:p>
    <w:p w14:paraId="00923AE6" w14:textId="77777777" w:rsidR="00B95395" w:rsidRDefault="00B95395" w:rsidP="00B95395">
      <w:pPr>
        <w:pStyle w:val="BodyText"/>
        <w:rPr>
          <w:rFonts w:cs="Arial"/>
        </w:rPr>
      </w:pPr>
      <w:r>
        <w:rPr>
          <w:rFonts w:cs="Arial"/>
        </w:rPr>
        <w:t xml:space="preserve">As seen above, the 8 CSI-RS ports 3000-3007 are present and use the same sequence and REs simultaneously in all layouts above. Similarly, the 16 CSI-RS ports 3000-3015 are present and use the same sequence and REs in both the 16- and 32-port configurations. Based on this, the </w:t>
      </w:r>
      <w:proofErr w:type="spellStart"/>
      <w:r>
        <w:rPr>
          <w:rFonts w:cs="Arial"/>
        </w:rPr>
        <w:t>gNB</w:t>
      </w:r>
      <w:proofErr w:type="spellEnd"/>
      <w:r>
        <w:rPr>
          <w:rFonts w:cs="Arial"/>
        </w:rPr>
        <w:t xml:space="preserve"> could then configure 3 CSI-RS resources as above and receive report from the UE on each one before deciding on which configuration is good enough for serving the UE.</w:t>
      </w:r>
    </w:p>
    <w:p w14:paraId="04EA27FB" w14:textId="77777777" w:rsidR="00B95395" w:rsidRPr="00A71B00" w:rsidRDefault="00B95395" w:rsidP="00B95395">
      <w:pPr>
        <w:pStyle w:val="Observation"/>
        <w:spacing w:line="256" w:lineRule="auto"/>
        <w:ind w:left="1701" w:hanging="1701"/>
        <w:rPr>
          <w:rFonts w:cs="Arial"/>
          <w:lang w:val="en-GB" w:eastAsia="zh-CN"/>
        </w:rPr>
      </w:pPr>
      <w:bookmarkStart w:id="20" w:name="_Toc127536995"/>
      <w:r>
        <w:rPr>
          <w:rFonts w:cs="Arial"/>
        </w:rPr>
        <w:t xml:space="preserve">In current specifications, to avoid excessive CSI-RS transmissions by the </w:t>
      </w:r>
      <w:proofErr w:type="spellStart"/>
      <w:r>
        <w:rPr>
          <w:rFonts w:cs="Arial"/>
        </w:rPr>
        <w:t>gNB</w:t>
      </w:r>
      <w:proofErr w:type="spellEnd"/>
      <w:r>
        <w:rPr>
          <w:rFonts w:cs="Arial"/>
        </w:rPr>
        <w:t xml:space="preserve"> and receptions by the UEs for the sake of CSI feedback, multiple </w:t>
      </w:r>
      <w:r w:rsidRPr="00C6346F">
        <w:rPr>
          <w:rFonts w:cs="Arial"/>
          <w:u w:val="single"/>
        </w:rPr>
        <w:t>overlapping</w:t>
      </w:r>
      <w:r>
        <w:rPr>
          <w:rFonts w:cs="Arial"/>
        </w:rPr>
        <w:t xml:space="preserve"> CSI-RS resources with the same sequence could potentially be configured.</w:t>
      </w:r>
      <w:bookmarkEnd w:id="20"/>
    </w:p>
    <w:p w14:paraId="260C71EC" w14:textId="77777777" w:rsidR="00B95395" w:rsidRDefault="00B95395" w:rsidP="00B95395">
      <w:pPr>
        <w:pStyle w:val="BodyText"/>
        <w:rPr>
          <w:rFonts w:cs="Arial"/>
        </w:rPr>
      </w:pPr>
      <w:r>
        <w:rPr>
          <w:rFonts w:cs="Arial"/>
        </w:rPr>
        <w:t xml:space="preserve">There are however some drawbacks with the scheme above where multiple configurations are used with overlapping </w:t>
      </w:r>
      <w:proofErr w:type="spellStart"/>
      <w:r>
        <w:rPr>
          <w:rFonts w:cs="Arial"/>
        </w:rPr>
        <w:t>REs.</w:t>
      </w:r>
      <w:proofErr w:type="spellEnd"/>
      <w:r>
        <w:rPr>
          <w:rFonts w:cs="Arial"/>
        </w:rPr>
        <w:t xml:space="preserve"> Mainly, the scheme only allows for going between configurations with different number of ports as in the example above going from 32- to 16-/8-ports. If instead the </w:t>
      </w:r>
      <w:proofErr w:type="spellStart"/>
      <w:r>
        <w:rPr>
          <w:rFonts w:cs="Arial"/>
        </w:rPr>
        <w:t>gNB</w:t>
      </w:r>
      <w:proofErr w:type="spellEnd"/>
      <w:r>
        <w:rPr>
          <w:rFonts w:cs="Arial"/>
        </w:rPr>
        <w:t xml:space="preserve"> running a </w:t>
      </w:r>
      <w:r>
        <w:rPr>
          <w:rFonts w:cs="Arial"/>
        </w:rPr>
        <w:lastRenderedPageBreak/>
        <w:t>32-port configuration wants to have assessment on two other configurations where both have 8 ports (e.g., same number but distinct set of physical antennas), the scheme cannot be used since the ports 3000-3007 would not be distinguishable between two 8-port configurations if transmitted over the same REs simultaneously. In this case one of the 8-port configurations would have to use another set of time/frequency resources. Another issue is that there is a predefined layout for certain number of CSI-RS in spec 38.214 which is shown in table below</w:t>
      </w:r>
    </w:p>
    <w:p w14:paraId="467B3060" w14:textId="77777777" w:rsidR="00B95395" w:rsidRDefault="00B95395" w:rsidP="00B95395">
      <w:pPr>
        <w:pStyle w:val="BodyText"/>
        <w:jc w:val="center"/>
        <w:rPr>
          <w:rFonts w:cs="Arial"/>
        </w:rPr>
      </w:pPr>
      <w:r>
        <w:rPr>
          <w:noProof/>
        </w:rPr>
        <w:drawing>
          <wp:inline distT="0" distB="0" distL="0" distR="0" wp14:anchorId="416EA346" wp14:editId="4C7A79AA">
            <wp:extent cx="5440680" cy="2743200"/>
            <wp:effectExtent l="0" t="0" r="762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440680" cy="2743200"/>
                    </a:xfrm>
                    <a:prstGeom prst="rect">
                      <a:avLst/>
                    </a:prstGeom>
                  </pic:spPr>
                </pic:pic>
              </a:graphicData>
            </a:graphic>
          </wp:inline>
        </w:drawing>
      </w:r>
    </w:p>
    <w:p w14:paraId="7EFBB1EB" w14:textId="77777777" w:rsidR="00B95395" w:rsidRDefault="00B95395" w:rsidP="00B95395">
      <w:pPr>
        <w:pStyle w:val="BodyText"/>
        <w:rPr>
          <w:rFonts w:cs="Arial"/>
        </w:rPr>
      </w:pPr>
      <w:r>
        <w:rPr>
          <w:rFonts w:cs="Arial"/>
        </w:rPr>
        <w:t xml:space="preserve">For a </w:t>
      </w:r>
      <w:proofErr w:type="spellStart"/>
      <w:r>
        <w:rPr>
          <w:rFonts w:cs="Arial"/>
        </w:rPr>
        <w:t>gNB</w:t>
      </w:r>
      <w:proofErr w:type="spellEnd"/>
      <w:r>
        <w:rPr>
          <w:rFonts w:cs="Arial"/>
        </w:rPr>
        <w:t xml:space="preserve"> supporting 8 port CSI-RS with N1=2 and N2=2, if </w:t>
      </w:r>
      <w:proofErr w:type="spellStart"/>
      <w:r>
        <w:rPr>
          <w:rFonts w:cs="Arial"/>
        </w:rPr>
        <w:t>gNB</w:t>
      </w:r>
      <w:proofErr w:type="spellEnd"/>
      <w:r>
        <w:rPr>
          <w:rFonts w:cs="Arial"/>
        </w:rPr>
        <w:t xml:space="preserve"> wants to mute left/right half panel, it cannot get the right CSI feedback from UE for the remaining half panel as the layout of the remaining 4 ports CSI-RS from the panel is different from the predefined layout for 4 ports CSI-RS.</w:t>
      </w:r>
    </w:p>
    <w:p w14:paraId="18E58134" w14:textId="77777777" w:rsidR="00B95395" w:rsidRDefault="00B95395" w:rsidP="00B95395">
      <w:pPr>
        <w:pStyle w:val="BodyText"/>
        <w:keepNext/>
      </w:pPr>
      <w:r>
        <w:rPr>
          <w:noProof/>
        </w:rPr>
        <w:drawing>
          <wp:inline distT="0" distB="0" distL="0" distR="0" wp14:anchorId="119A424E" wp14:editId="65EE721E">
            <wp:extent cx="6059646" cy="3460750"/>
            <wp:effectExtent l="0" t="0" r="0" b="635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063647" cy="3463035"/>
                    </a:xfrm>
                    <a:prstGeom prst="rect">
                      <a:avLst/>
                    </a:prstGeom>
                    <a:noFill/>
                  </pic:spPr>
                </pic:pic>
              </a:graphicData>
            </a:graphic>
          </wp:inline>
        </w:drawing>
      </w:r>
    </w:p>
    <w:p w14:paraId="379A730B" w14:textId="77777777" w:rsidR="00B95395" w:rsidRDefault="00B95395" w:rsidP="00B95395">
      <w:pPr>
        <w:pStyle w:val="Caption"/>
        <w:jc w:val="both"/>
        <w:rPr>
          <w:rFonts w:cs="Arial"/>
        </w:rPr>
      </w:pPr>
      <w:r>
        <w:t xml:space="preserve">Figure </w:t>
      </w:r>
      <w:r>
        <w:fldChar w:fldCharType="begin"/>
      </w:r>
      <w:r>
        <w:instrText xml:space="preserve"> SEQ Figure \* ARABIC </w:instrText>
      </w:r>
      <w:r>
        <w:fldChar w:fldCharType="separate"/>
      </w:r>
      <w:r>
        <w:rPr>
          <w:noProof/>
        </w:rPr>
        <w:t>8</w:t>
      </w:r>
      <w:r>
        <w:rPr>
          <w:noProof/>
        </w:rPr>
        <w:fldChar w:fldCharType="end"/>
      </w:r>
      <w:r>
        <w:rPr>
          <w:noProof/>
        </w:rPr>
        <w:t>. Illustration of layouts for muting of 8 port CSI-RS ports vs 4-port CSI-RS in current spec.</w:t>
      </w:r>
    </w:p>
    <w:p w14:paraId="3B3C4DF4" w14:textId="77777777" w:rsidR="00B95395" w:rsidRDefault="00B95395" w:rsidP="00B95395">
      <w:pPr>
        <w:pStyle w:val="BodyText"/>
        <w:rPr>
          <w:rFonts w:cs="Arial"/>
        </w:rPr>
      </w:pPr>
      <w:r>
        <w:rPr>
          <w:rFonts w:cs="Arial"/>
        </w:rPr>
        <w:t xml:space="preserve">Furthermore, there is predefined way in spec to map each port in a N ports CSI-RS resource to antenna elements/branch. Still using Figure 8 as an example, for an 8 port CSI-RS, P0 to P3 shall be mapped to one polarization of antenna elements/branches, while P4 to P7 shall be mapped to another polarization of antenna elements/branches. However, for a 4 ports CSI-RS, P0 to P1 shall be mapped </w:t>
      </w:r>
      <w:r>
        <w:rPr>
          <w:rFonts w:cs="Arial"/>
        </w:rPr>
        <w:lastRenderedPageBreak/>
        <w:t>to one polarization of antenna elements/branches, P2 and P3 shall be mapped to another polarization of antenna elements/branches. In other word, even 8 ports CSI-RS layout is N1=4 and N2=1, half panel is off, there are still problems in ports to antenna elements/branches mapping which also result into incorrect CSI reporting.</w:t>
      </w:r>
    </w:p>
    <w:p w14:paraId="13876522" w14:textId="77777777" w:rsidR="00B95395" w:rsidRDefault="00B95395" w:rsidP="00B95395">
      <w:pPr>
        <w:pStyle w:val="BodyText"/>
        <w:rPr>
          <w:rFonts w:cs="Arial"/>
        </w:rPr>
      </w:pPr>
    </w:p>
    <w:p w14:paraId="4C3F7483" w14:textId="77777777" w:rsidR="00B95395" w:rsidRPr="00362B1F" w:rsidRDefault="00B95395" w:rsidP="00B95395">
      <w:pPr>
        <w:pStyle w:val="Observation"/>
        <w:spacing w:line="256" w:lineRule="auto"/>
        <w:ind w:left="1701" w:hanging="1701"/>
        <w:rPr>
          <w:rFonts w:cs="Arial"/>
          <w:lang w:val="en-GB" w:eastAsia="zh-CN"/>
        </w:rPr>
      </w:pPr>
      <w:bookmarkStart w:id="21" w:name="_Toc127536996"/>
      <w:r>
        <w:rPr>
          <w:rFonts w:cs="Arial"/>
        </w:rPr>
        <w:t>In current specifications, configuring multiple overlapping CSI-RS resources with the same sequence can only be done when the number of ports differ between the configurations.</w:t>
      </w:r>
      <w:bookmarkEnd w:id="21"/>
    </w:p>
    <w:p w14:paraId="3965910B" w14:textId="77777777" w:rsidR="00B95395" w:rsidRPr="002502CF" w:rsidRDefault="00B95395" w:rsidP="00B95395">
      <w:pPr>
        <w:pStyle w:val="Observation"/>
        <w:spacing w:line="256" w:lineRule="auto"/>
        <w:ind w:left="1701" w:hanging="1701"/>
        <w:rPr>
          <w:rFonts w:cs="Arial"/>
          <w:lang w:val="en-GB" w:eastAsia="zh-CN"/>
        </w:rPr>
      </w:pPr>
      <w:bookmarkStart w:id="22" w:name="_Toc127536997"/>
      <w:proofErr w:type="spellStart"/>
      <w:r>
        <w:rPr>
          <w:rFonts w:cs="Arial"/>
        </w:rPr>
        <w:t>gNB</w:t>
      </w:r>
      <w:proofErr w:type="spellEnd"/>
      <w:r>
        <w:rPr>
          <w:rFonts w:cs="Arial"/>
        </w:rPr>
        <w:t xml:space="preserve"> may need CSI report on muting pattern candidates with same number of ports. E.g., </w:t>
      </w:r>
      <w:proofErr w:type="spellStart"/>
      <w:r>
        <w:rPr>
          <w:rFonts w:cs="Arial"/>
        </w:rPr>
        <w:t>gNB</w:t>
      </w:r>
      <w:proofErr w:type="spellEnd"/>
      <w:r>
        <w:rPr>
          <w:rFonts w:cs="Arial"/>
        </w:rPr>
        <w:t xml:space="preserve"> operating with 32-ports may want to assess one of multiple 8-port configuration candidates (mapped to different antennas) before muting.</w:t>
      </w:r>
      <w:bookmarkEnd w:id="22"/>
    </w:p>
    <w:p w14:paraId="087A2978" w14:textId="77777777" w:rsidR="00B95395" w:rsidRPr="00362B1F" w:rsidRDefault="00B95395" w:rsidP="00B95395">
      <w:pPr>
        <w:pStyle w:val="Observation"/>
        <w:spacing w:line="256" w:lineRule="auto"/>
        <w:ind w:left="1701" w:hanging="1701"/>
        <w:rPr>
          <w:rFonts w:cs="Arial"/>
          <w:lang w:val="en-GB" w:eastAsia="zh-CN"/>
        </w:rPr>
      </w:pPr>
      <w:bookmarkStart w:id="23" w:name="_Toc127536998"/>
      <w:r>
        <w:rPr>
          <w:rFonts w:cs="Arial"/>
        </w:rPr>
        <w:t>In current specifications, there are assumptions about layout for certain number of ports of one CSI-RS resource and numbering of ports for certain number of ports of one CSI-RS resource. Configuring multiple overlapping CSI-RS resources will collide with the assumptions and make the CSI report not usable.</w:t>
      </w:r>
      <w:bookmarkEnd w:id="23"/>
      <w:r>
        <w:rPr>
          <w:rFonts w:cs="Arial"/>
        </w:rPr>
        <w:t xml:space="preserve"> </w:t>
      </w:r>
    </w:p>
    <w:p w14:paraId="5195853C" w14:textId="77777777" w:rsidR="00B95395" w:rsidRDefault="00B95395" w:rsidP="00B95395">
      <w:pPr>
        <w:pStyle w:val="BodyText"/>
        <w:rPr>
          <w:rFonts w:cs="Arial"/>
        </w:rPr>
      </w:pPr>
      <w:r>
        <w:rPr>
          <w:rFonts w:cs="Arial"/>
        </w:rPr>
        <w:t xml:space="preserve">Secondly, even if only different number of ports would be of interest for muting as in the examples in the figures above, the very same set of configuration parameters (e.g., same </w:t>
      </w:r>
      <w:r w:rsidRPr="00355AD8">
        <w:rPr>
          <w:rFonts w:cs="Arial"/>
          <w:i/>
          <w:iCs/>
        </w:rPr>
        <w:t>scrambling</w:t>
      </w:r>
      <w:r>
        <w:rPr>
          <w:rFonts w:cs="Arial"/>
        </w:rPr>
        <w:t xml:space="preserve">, same REs, </w:t>
      </w:r>
      <w:r w:rsidRPr="00355AD8">
        <w:rPr>
          <w:rFonts w:cs="Arial"/>
          <w:i/>
          <w:iCs/>
        </w:rPr>
        <w:t xml:space="preserve">density, </w:t>
      </w:r>
      <w:proofErr w:type="spellStart"/>
      <w:r w:rsidRPr="00355AD8">
        <w:rPr>
          <w:rFonts w:cs="Arial"/>
          <w:i/>
          <w:iCs/>
        </w:rPr>
        <w:t>cdm</w:t>
      </w:r>
      <w:proofErr w:type="spellEnd"/>
      <w:r w:rsidRPr="00355AD8">
        <w:rPr>
          <w:rFonts w:cs="Arial"/>
          <w:i/>
          <w:iCs/>
        </w:rPr>
        <w:t xml:space="preserve">-Type, </w:t>
      </w:r>
      <w:proofErr w:type="spellStart"/>
      <w:r w:rsidRPr="00355AD8">
        <w:rPr>
          <w:rFonts w:cs="Arial"/>
          <w:i/>
          <w:iCs/>
        </w:rPr>
        <w:t>periodicityAndOffset</w:t>
      </w:r>
      <w:proofErr w:type="spellEnd"/>
      <w:r>
        <w:rPr>
          <w:rFonts w:cs="Arial"/>
        </w:rPr>
        <w:t>, etc.) would have to be repeated for every CSI-RS configuration even though there are minimal differences between the configurations. Therefore, it would be good if the UE could provide CSI feedback for different number of CSI-RS ports for the purpose of port (un-) muting in an efficient way employing same time/frequency resources, with efficient configuration, and without the limitation on whether the different muting patterns employ the same number of ports or not.</w:t>
      </w:r>
    </w:p>
    <w:p w14:paraId="702521D1" w14:textId="77777777" w:rsidR="00B95395" w:rsidRPr="00D23B26" w:rsidRDefault="00B95395" w:rsidP="00B95395">
      <w:pPr>
        <w:pStyle w:val="Observation"/>
        <w:spacing w:line="256" w:lineRule="auto"/>
        <w:ind w:left="1701" w:hanging="1701"/>
        <w:rPr>
          <w:rFonts w:cs="Arial"/>
          <w:lang w:val="en-GB" w:eastAsia="zh-CN"/>
        </w:rPr>
      </w:pPr>
      <w:bookmarkStart w:id="24" w:name="_Toc127536999"/>
      <w:r>
        <w:rPr>
          <w:rFonts w:cs="Arial"/>
        </w:rPr>
        <w:t>For the case with overlapping sequences, even if only different number of ports would be of interest for muting, the configuration would be inefficient as the very same set of configuration parameters, with minimal differences, would have to be repeated for every CSI-RS configuration.</w:t>
      </w:r>
      <w:bookmarkEnd w:id="24"/>
    </w:p>
    <w:p w14:paraId="5B8F32A7" w14:textId="77777777" w:rsidR="00B95395" w:rsidRPr="00DA7DE1" w:rsidRDefault="00B95395" w:rsidP="00B95395">
      <w:pPr>
        <w:pStyle w:val="Observation"/>
        <w:spacing w:line="256" w:lineRule="auto"/>
        <w:ind w:left="1701" w:hanging="1701"/>
        <w:rPr>
          <w:rFonts w:cs="Arial"/>
        </w:rPr>
      </w:pPr>
      <w:bookmarkStart w:id="25" w:name="_Toc127537000"/>
      <w:r>
        <w:rPr>
          <w:rFonts w:cs="Arial"/>
        </w:rPr>
        <w:t>Efficient configuration of CSI-RS ports with overlapping time resources for the purpose of port (un-) muting feedback without the limitation on whether the different muting patterns employ different number of ports is beneficial</w:t>
      </w:r>
      <w:r w:rsidRPr="00DA7DE1">
        <w:rPr>
          <w:rFonts w:cs="Arial"/>
        </w:rPr>
        <w:t>.</w:t>
      </w:r>
      <w:bookmarkEnd w:id="25"/>
    </w:p>
    <w:p w14:paraId="1F9727E2" w14:textId="77777777" w:rsidR="00B95395" w:rsidRDefault="00B95395" w:rsidP="00B95395">
      <w:pPr>
        <w:pStyle w:val="BodyText"/>
        <w:rPr>
          <w:rFonts w:cs="Arial"/>
          <w:lang w:val="en-CA"/>
        </w:rPr>
      </w:pPr>
      <w:r>
        <w:rPr>
          <w:rFonts w:cs="Arial"/>
          <w:lang w:val="en-CA"/>
        </w:rPr>
        <w:t xml:space="preserve">One way to achieve this would be by asking the UE to measure and report CSI for a subset of the ports of a </w:t>
      </w:r>
      <w:r w:rsidRPr="00DA7DE1">
        <w:rPr>
          <w:rFonts w:cs="Arial"/>
          <w:i/>
          <w:iCs/>
          <w:lang w:val="en-CA"/>
        </w:rPr>
        <w:t>single</w:t>
      </w:r>
      <w:r>
        <w:rPr>
          <w:rFonts w:cs="Arial"/>
          <w:lang w:val="en-CA"/>
        </w:rPr>
        <w:t xml:space="preserve"> configured CSI-RS resource. For example, if 32 ports CSI-RS are mapped to a full panel, the </w:t>
      </w:r>
      <w:proofErr w:type="spellStart"/>
      <w:r>
        <w:rPr>
          <w:rFonts w:cs="Arial"/>
          <w:lang w:val="en-CA"/>
        </w:rPr>
        <w:t>gNB</w:t>
      </w:r>
      <w:proofErr w:type="spellEnd"/>
      <w:r>
        <w:rPr>
          <w:rFonts w:cs="Arial"/>
          <w:lang w:val="en-CA"/>
        </w:rPr>
        <w:t xml:space="preserve"> can ask the UE to report a specific subset of 16 (e.g., ports 3000-3007, 3016-3023) out of the configured 32 port CSI-RS mapped to the left half panel, and/or another subset of 16 (e.g., ports 3008-3015, 3024-3031) mapped to the right half panel etc. This can be done by addressing individual ports (muting patterns) via DCI signaling that are of interest for the </w:t>
      </w:r>
      <w:proofErr w:type="spellStart"/>
      <w:r>
        <w:rPr>
          <w:rFonts w:cs="Arial"/>
          <w:lang w:val="en-CA"/>
        </w:rPr>
        <w:t>gNB</w:t>
      </w:r>
      <w:proofErr w:type="spellEnd"/>
      <w:r>
        <w:rPr>
          <w:rFonts w:cs="Arial"/>
          <w:lang w:val="en-CA"/>
        </w:rPr>
        <w:t xml:space="preserve"> to receive measurements on. </w:t>
      </w:r>
    </w:p>
    <w:p w14:paraId="04E1BC35" w14:textId="77777777" w:rsidR="00B95395" w:rsidRDefault="00B95395" w:rsidP="00B95395">
      <w:pPr>
        <w:pStyle w:val="Proposal"/>
        <w:tabs>
          <w:tab w:val="clear" w:pos="1304"/>
        </w:tabs>
        <w:spacing w:line="254" w:lineRule="auto"/>
        <w:ind w:left="1701" w:hanging="1701"/>
        <w:rPr>
          <w:rFonts w:cs="Arial"/>
          <w:lang w:val="en-CA"/>
        </w:rPr>
      </w:pPr>
      <w:bookmarkStart w:id="26" w:name="_Toc127537005"/>
      <w:r>
        <w:rPr>
          <w:rFonts w:cs="Arial"/>
          <w:lang w:val="en-CA"/>
        </w:rPr>
        <w:t>A UE configured with a CSI-RS resource with N ports should be able to measure and report CSI for one or more subset(s) of the N ports.</w:t>
      </w:r>
      <w:bookmarkEnd w:id="26"/>
    </w:p>
    <w:p w14:paraId="62FDEC15" w14:textId="77777777" w:rsidR="00B95395" w:rsidRPr="00DA7DE1" w:rsidRDefault="00B95395" w:rsidP="00B95395">
      <w:pPr>
        <w:pStyle w:val="Proposal"/>
        <w:numPr>
          <w:ilvl w:val="1"/>
          <w:numId w:val="1"/>
        </w:numPr>
        <w:spacing w:line="254" w:lineRule="auto"/>
        <w:rPr>
          <w:rFonts w:cs="Arial"/>
          <w:lang w:val="en-CA"/>
        </w:rPr>
      </w:pPr>
      <w:bookmarkStart w:id="27" w:name="_Toc127537006"/>
      <w:proofErr w:type="gramStart"/>
      <w:r>
        <w:rPr>
          <w:rFonts w:cs="Arial"/>
          <w:lang w:val="en-CA"/>
        </w:rPr>
        <w:t>FFS :</w:t>
      </w:r>
      <w:proofErr w:type="gramEnd"/>
      <w:r>
        <w:rPr>
          <w:rFonts w:cs="Arial"/>
          <w:lang w:val="en-CA"/>
        </w:rPr>
        <w:t xml:space="preserve">  Details of how to define the subset(s)</w:t>
      </w:r>
      <w:bookmarkEnd w:id="27"/>
      <w:r>
        <w:rPr>
          <w:rFonts w:cs="Arial"/>
          <w:lang w:val="en-CA"/>
        </w:rPr>
        <w:t xml:space="preserve"> </w:t>
      </w:r>
    </w:p>
    <w:p w14:paraId="4256CFA0" w14:textId="77777777" w:rsidR="00B95395" w:rsidRPr="00060066" w:rsidRDefault="00B95395" w:rsidP="00B95395">
      <w:pPr>
        <w:pStyle w:val="Proposal"/>
        <w:tabs>
          <w:tab w:val="clear" w:pos="1304"/>
        </w:tabs>
        <w:spacing w:line="254" w:lineRule="auto"/>
        <w:ind w:left="1701" w:hanging="1701"/>
        <w:rPr>
          <w:rFonts w:cs="Arial"/>
          <w:lang w:val="en-CA"/>
        </w:rPr>
      </w:pPr>
      <w:bookmarkStart w:id="28" w:name="_Toc127537007"/>
      <w:r>
        <w:rPr>
          <w:color w:val="000000" w:themeColor="text1"/>
          <w:lang w:val="en-CA"/>
        </w:rPr>
        <w:t>DCI is used to indicate to UE which subset(s) of ports to measure/report.</w:t>
      </w:r>
      <w:bookmarkEnd w:id="28"/>
    </w:p>
    <w:p w14:paraId="1767F97B" w14:textId="77777777" w:rsidR="00B95395" w:rsidRPr="00060066" w:rsidRDefault="00B95395" w:rsidP="00B95395">
      <w:pPr>
        <w:pStyle w:val="Proposal"/>
        <w:numPr>
          <w:ilvl w:val="1"/>
          <w:numId w:val="1"/>
        </w:numPr>
        <w:spacing w:line="254" w:lineRule="auto"/>
        <w:rPr>
          <w:rFonts w:cs="Arial"/>
          <w:lang w:val="en-CA"/>
        </w:rPr>
      </w:pPr>
      <w:bookmarkStart w:id="29" w:name="_Toc127537008"/>
      <w:r>
        <w:rPr>
          <w:color w:val="000000" w:themeColor="text1"/>
          <w:lang w:val="en-CA"/>
        </w:rPr>
        <w:t>FFS: Granularity of indication</w:t>
      </w:r>
      <w:bookmarkEnd w:id="29"/>
    </w:p>
    <w:p w14:paraId="0ADA9AAF" w14:textId="77777777" w:rsidR="00B95395" w:rsidRDefault="00B95395" w:rsidP="00B95395">
      <w:pPr>
        <w:pStyle w:val="BodyText"/>
        <w:rPr>
          <w:rFonts w:cs="Arial"/>
          <w:lang w:val="en-CA"/>
        </w:rPr>
      </w:pPr>
      <w:r>
        <w:rPr>
          <w:rFonts w:cs="Arial"/>
          <w:lang w:val="en-CA"/>
        </w:rPr>
        <w:t xml:space="preserve">However, pointing out every single individual port out of the currently maximum 32 ports may require too many bits as for each muting pattern up to 32 bits would be required to address which ports are of interest. </w:t>
      </w:r>
    </w:p>
    <w:p w14:paraId="7F6CEB7C" w14:textId="77777777" w:rsidR="00B95395" w:rsidRPr="00D23B26" w:rsidRDefault="00B95395" w:rsidP="00B95395">
      <w:pPr>
        <w:pStyle w:val="Observation"/>
        <w:spacing w:line="256" w:lineRule="auto"/>
        <w:ind w:left="1701" w:hanging="1701"/>
        <w:rPr>
          <w:rFonts w:cs="Arial"/>
          <w:lang w:val="en-GB" w:eastAsia="zh-CN"/>
        </w:rPr>
      </w:pPr>
      <w:bookmarkStart w:id="30" w:name="_Toc127537001"/>
      <w:r>
        <w:rPr>
          <w:rFonts w:cs="Arial"/>
        </w:rPr>
        <w:lastRenderedPageBreak/>
        <w:t>Pointing out every single port out of the currently maximum 32 ports for each muting pattern may consume too many bits in DCI.</w:t>
      </w:r>
      <w:bookmarkEnd w:id="30"/>
    </w:p>
    <w:p w14:paraId="1092F1EE" w14:textId="77777777" w:rsidR="00B95395" w:rsidRDefault="00B95395" w:rsidP="00B95395">
      <w:pPr>
        <w:pStyle w:val="BodyText"/>
        <w:rPr>
          <w:rFonts w:cs="Arial"/>
          <w:lang w:val="en-CA"/>
        </w:rPr>
      </w:pPr>
      <w:r>
        <w:rPr>
          <w:rFonts w:cs="Arial"/>
          <w:lang w:val="en-CA"/>
        </w:rPr>
        <w:t xml:space="preserve">Instead, certain limitations can be put on configuration granularity. For example, each bit could address a CDM group or port group instead. For example, for Row 17 of </w:t>
      </w:r>
      <w:r>
        <w:rPr>
          <w:rFonts w:cs="Arial"/>
          <w:lang w:val="en-CA"/>
        </w:rPr>
        <w:fldChar w:fldCharType="begin"/>
      </w:r>
      <w:r>
        <w:rPr>
          <w:rFonts w:cs="Arial"/>
          <w:lang w:val="en-CA"/>
        </w:rPr>
        <w:instrText xml:space="preserve"> REF _Ref126759667 \h </w:instrText>
      </w:r>
      <w:r>
        <w:rPr>
          <w:rFonts w:cs="Arial"/>
          <w:lang w:val="en-CA"/>
        </w:rPr>
      </w:r>
      <w:r>
        <w:rPr>
          <w:rFonts w:cs="Arial"/>
          <w:lang w:val="en-CA"/>
        </w:rPr>
        <w:fldChar w:fldCharType="separate"/>
      </w:r>
      <w:r w:rsidRPr="008C3DFC">
        <w:t xml:space="preserve">Figure </w:t>
      </w:r>
      <w:r>
        <w:rPr>
          <w:noProof/>
        </w:rPr>
        <w:t>4</w:t>
      </w:r>
      <w:r>
        <w:rPr>
          <w:rFonts w:cs="Arial"/>
          <w:lang w:val="en-CA"/>
        </w:rPr>
        <w:fldChar w:fldCharType="end"/>
      </w:r>
      <w:r>
        <w:rPr>
          <w:rFonts w:cs="Arial"/>
          <w:lang w:val="en-CA"/>
        </w:rPr>
        <w:t xml:space="preserve"> where 8 CDM groups are specified, then 8 bits would suffice for addressing bundles of ports where each bundle (each bit) addresses 4 ports. For example, bitmask 11000000 would in this case mean that the </w:t>
      </w:r>
      <w:proofErr w:type="spellStart"/>
      <w:r>
        <w:rPr>
          <w:rFonts w:cs="Arial"/>
          <w:lang w:val="en-CA"/>
        </w:rPr>
        <w:t>gNB</w:t>
      </w:r>
      <w:proofErr w:type="spellEnd"/>
      <w:r>
        <w:rPr>
          <w:rFonts w:cs="Arial"/>
          <w:lang w:val="en-CA"/>
        </w:rPr>
        <w:t xml:space="preserve"> is interested in the first 4 ports (3000-3003) and the second 4 ports (3004-3007). Even further granularity reduction can be done for addressing ports e.g., 2 CDM-groups (8 consecutive ports)/port groups per </w:t>
      </w:r>
      <w:proofErr w:type="gramStart"/>
      <w:r>
        <w:rPr>
          <w:rFonts w:cs="Arial"/>
          <w:lang w:val="en-CA"/>
        </w:rPr>
        <w:t>bit, or</w:t>
      </w:r>
      <w:proofErr w:type="gramEnd"/>
      <w:r>
        <w:rPr>
          <w:rFonts w:cs="Arial"/>
          <w:lang w:val="en-CA"/>
        </w:rPr>
        <w:t xml:space="preserve"> restricting to a list of only certain CDM group combinations. These configurations could for example be part of the </w:t>
      </w:r>
      <w:r w:rsidRPr="005538D0">
        <w:rPr>
          <w:rFonts w:cs="Arial"/>
          <w:i/>
          <w:iCs/>
          <w:lang w:val="en-CA"/>
        </w:rPr>
        <w:t>CSI-</w:t>
      </w:r>
      <w:proofErr w:type="spellStart"/>
      <w:r w:rsidRPr="005538D0">
        <w:rPr>
          <w:rFonts w:cs="Arial"/>
          <w:i/>
          <w:iCs/>
          <w:lang w:val="en-CA"/>
        </w:rPr>
        <w:t>MeasConfig</w:t>
      </w:r>
      <w:proofErr w:type="spellEnd"/>
      <w:r>
        <w:rPr>
          <w:rFonts w:cs="Arial"/>
          <w:lang w:val="en-CA"/>
        </w:rPr>
        <w:t xml:space="preserve">, or one of its substructures e.g., </w:t>
      </w:r>
      <w:r w:rsidRPr="00091953">
        <w:rPr>
          <w:rFonts w:cs="Arial"/>
          <w:i/>
          <w:lang w:val="en-CA"/>
        </w:rPr>
        <w:t>CSI-</w:t>
      </w:r>
      <w:proofErr w:type="spellStart"/>
      <w:r w:rsidRPr="00091953">
        <w:rPr>
          <w:rFonts w:cs="Arial"/>
          <w:i/>
          <w:lang w:val="en-CA"/>
        </w:rPr>
        <w:t>ReportConfig</w:t>
      </w:r>
      <w:proofErr w:type="spellEnd"/>
      <w:r>
        <w:rPr>
          <w:rFonts w:cs="Arial"/>
          <w:lang w:val="en-CA"/>
        </w:rPr>
        <w:t xml:space="preserve"> which would serve well both for semi-persistent reporting and the aperiodic cases triggered by trigger states. </w:t>
      </w:r>
    </w:p>
    <w:p w14:paraId="7057F0EE" w14:textId="77777777" w:rsidR="00B95395" w:rsidRDefault="00B95395" w:rsidP="00B95395">
      <w:pPr>
        <w:pStyle w:val="BodyText"/>
        <w:rPr>
          <w:rFonts w:cs="Arial"/>
          <w:lang w:val="en-CA"/>
        </w:rPr>
      </w:pPr>
      <w:r>
        <w:rPr>
          <w:rFonts w:cs="Arial"/>
          <w:lang w:val="en-CA"/>
        </w:rPr>
        <w:t xml:space="preserve">Also, the number of muting patterns that the </w:t>
      </w:r>
      <w:proofErr w:type="spellStart"/>
      <w:r>
        <w:rPr>
          <w:rFonts w:cs="Arial"/>
          <w:lang w:val="en-CA"/>
        </w:rPr>
        <w:t>gNB</w:t>
      </w:r>
      <w:proofErr w:type="spellEnd"/>
      <w:r>
        <w:rPr>
          <w:rFonts w:cs="Arial"/>
          <w:lang w:val="en-CA"/>
        </w:rPr>
        <w:t xml:space="preserve"> can ask measurements for could be limited to a certain number, for example if 4 muting patterns are allowed at maximum the then </w:t>
      </w:r>
      <w:proofErr w:type="spellStart"/>
      <w:r>
        <w:rPr>
          <w:rFonts w:cs="Arial"/>
          <w:lang w:val="en-CA"/>
        </w:rPr>
        <w:t>gNB</w:t>
      </w:r>
      <w:proofErr w:type="spellEnd"/>
      <w:r>
        <w:rPr>
          <w:rFonts w:cs="Arial"/>
          <w:lang w:val="en-CA"/>
        </w:rPr>
        <w:t xml:space="preserve"> could at maximum configure up to 4 different bitmasks (or 2-bits to address the four combinations) including an associated bundle size (bit granularity) defined for a certain CSI-RS configuration.</w:t>
      </w:r>
    </w:p>
    <w:p w14:paraId="78C2C083" w14:textId="77777777" w:rsidR="00B95395" w:rsidRPr="00691D29" w:rsidRDefault="00B95395" w:rsidP="00B95395">
      <w:pPr>
        <w:pStyle w:val="Observation"/>
        <w:spacing w:line="256" w:lineRule="auto"/>
        <w:ind w:left="1701" w:hanging="1701"/>
        <w:rPr>
          <w:rFonts w:cs="Arial"/>
          <w:lang w:val="en-GB" w:eastAsia="zh-CN"/>
        </w:rPr>
      </w:pPr>
      <w:bookmarkStart w:id="31" w:name="_Toc127537002"/>
      <w:r>
        <w:rPr>
          <w:rFonts w:cs="Arial"/>
          <w:lang w:val="en-CA"/>
        </w:rPr>
        <w:t>Limiting the port addressing granularity could reduce the number of bits in DCI.</w:t>
      </w:r>
      <w:bookmarkEnd w:id="31"/>
      <w:r>
        <w:rPr>
          <w:rFonts w:cs="Arial"/>
          <w:lang w:val="en-CA"/>
        </w:rPr>
        <w:t xml:space="preserve"> </w:t>
      </w:r>
    </w:p>
    <w:p w14:paraId="62604AB6" w14:textId="77777777" w:rsidR="00B95395" w:rsidRDefault="00B95395" w:rsidP="00B95395">
      <w:pPr>
        <w:pStyle w:val="BodyText"/>
        <w:rPr>
          <w:rFonts w:cs="Arial"/>
          <w:lang w:val="en-CA"/>
        </w:rPr>
      </w:pPr>
      <w:r w:rsidRPr="005D67C4">
        <w:rPr>
          <w:rFonts w:cs="Arial"/>
          <w:lang w:val="en-CA"/>
        </w:rPr>
        <w:t xml:space="preserve">It shall be noted that having the proper input in the network for optimal decision for turning back ON the necessary transceiver chains is just as important as being able to dynamically turn them OFF. For this point, we think that the </w:t>
      </w:r>
      <w:r>
        <w:rPr>
          <w:rFonts w:cs="Arial"/>
          <w:lang w:val="en-CA"/>
        </w:rPr>
        <w:t xml:space="preserve">same method described above can be used for </w:t>
      </w:r>
      <w:r w:rsidRPr="005D67C4">
        <w:rPr>
          <w:rFonts w:cs="Arial"/>
          <w:lang w:val="en-CA"/>
        </w:rPr>
        <w:t>efficient decision making</w:t>
      </w:r>
      <w:r>
        <w:rPr>
          <w:rFonts w:cs="Arial"/>
          <w:lang w:val="en-CA"/>
        </w:rPr>
        <w:t xml:space="preserve">. The </w:t>
      </w:r>
      <w:proofErr w:type="spellStart"/>
      <w:r>
        <w:rPr>
          <w:rFonts w:cs="Arial"/>
          <w:lang w:val="en-CA"/>
        </w:rPr>
        <w:t>gNB</w:t>
      </w:r>
      <w:proofErr w:type="spellEnd"/>
      <w:r>
        <w:rPr>
          <w:rFonts w:cs="Arial"/>
          <w:lang w:val="en-CA"/>
        </w:rPr>
        <w:t xml:space="preserve"> could transmit the multi-port CSI-RS and ask the UE to provide feedback on more ports than the </w:t>
      </w:r>
      <w:proofErr w:type="spellStart"/>
      <w:r>
        <w:rPr>
          <w:rFonts w:cs="Arial"/>
          <w:lang w:val="en-CA"/>
        </w:rPr>
        <w:t>gNB</w:t>
      </w:r>
      <w:proofErr w:type="spellEnd"/>
      <w:r>
        <w:rPr>
          <w:rFonts w:cs="Arial"/>
          <w:lang w:val="en-CA"/>
        </w:rPr>
        <w:t xml:space="preserve"> currently is using for PDCCH/PDSCH allocation. Based on the feedback the </w:t>
      </w:r>
      <w:proofErr w:type="spellStart"/>
      <w:r>
        <w:rPr>
          <w:rFonts w:cs="Arial"/>
          <w:lang w:val="en-CA"/>
        </w:rPr>
        <w:t>gNB</w:t>
      </w:r>
      <w:proofErr w:type="spellEnd"/>
      <w:r>
        <w:rPr>
          <w:rFonts w:cs="Arial"/>
          <w:lang w:val="en-CA"/>
        </w:rPr>
        <w:t xml:space="preserve"> knows whether it is useful to turn on more ports for data allocation.</w:t>
      </w:r>
    </w:p>
    <w:p w14:paraId="231F2254" w14:textId="77777777" w:rsidR="00B95395" w:rsidRPr="00691D29" w:rsidRDefault="00B95395" w:rsidP="00B95395">
      <w:pPr>
        <w:pStyle w:val="Observation"/>
        <w:spacing w:line="256" w:lineRule="auto"/>
        <w:ind w:left="1701" w:hanging="1701"/>
        <w:rPr>
          <w:rFonts w:cs="Arial"/>
          <w:lang w:val="en-GB" w:eastAsia="zh-CN"/>
        </w:rPr>
      </w:pPr>
      <w:bookmarkStart w:id="32" w:name="_Toc127537003"/>
      <w:r>
        <w:rPr>
          <w:rFonts w:cs="Arial"/>
          <w:lang w:val="en-CA"/>
        </w:rPr>
        <w:t>The same method for muting can be used for unmuting of antenna ports by providing multi-port CSI-RS to the UE for measurement and report while allocating only few ports to PDCCH/PDSCH.</w:t>
      </w:r>
      <w:bookmarkEnd w:id="32"/>
    </w:p>
    <w:p w14:paraId="7C74ADCE" w14:textId="77777777" w:rsidR="00B95395" w:rsidRDefault="00B95395" w:rsidP="00B95395">
      <w:pPr>
        <w:pStyle w:val="BodyText"/>
        <w:rPr>
          <w:rFonts w:cs="Arial"/>
          <w:lang w:val="en-CA"/>
        </w:rPr>
      </w:pPr>
      <w:r>
        <w:rPr>
          <w:rFonts w:cs="Arial"/>
          <w:lang w:val="en-CA"/>
        </w:rPr>
        <w:t xml:space="preserve">Another topic that we would like to bring up is related to the CSI reporting content overhead for achieving the purposes above. </w:t>
      </w:r>
    </w:p>
    <w:p w14:paraId="233CA801" w14:textId="77777777" w:rsidR="00B95395" w:rsidRDefault="00B95395" w:rsidP="00B95395">
      <w:pPr>
        <w:pStyle w:val="BodyText"/>
        <w:rPr>
          <w:rFonts w:cs="Arial"/>
          <w:lang w:val="en-CA"/>
        </w:rPr>
      </w:pPr>
      <w:r>
        <w:rPr>
          <w:rFonts w:cs="Arial"/>
          <w:lang w:val="en-CA"/>
        </w:rPr>
        <w:t>For link adaptation purposes the current CSI feedback includes RI/PMI/CQI which can contain</w:t>
      </w:r>
      <w:r w:rsidDel="00852082">
        <w:rPr>
          <w:rFonts w:cs="Arial"/>
          <w:lang w:val="en-CA"/>
        </w:rPr>
        <w:t xml:space="preserve"> </w:t>
      </w:r>
      <w:r>
        <w:rPr>
          <w:rFonts w:cs="Arial"/>
          <w:lang w:val="en-CA"/>
        </w:rPr>
        <w:t xml:space="preserve">up to hundreds of bits. For beam management purposes it may contain L1-RSRP or L1-SINR which occupies fewer bits. Multiple CSI reports can be concatenated into one CSI feedback when they need to be transmitted at the same time. However, it may not be always efficient to use existing mechanisms to let the UE report CSI for the different transceiver muting patterns. </w:t>
      </w:r>
    </w:p>
    <w:p w14:paraId="6906050E" w14:textId="77777777" w:rsidR="00B95395" w:rsidRDefault="00B95395" w:rsidP="00B95395">
      <w:pPr>
        <w:pStyle w:val="BodyText"/>
        <w:rPr>
          <w:rFonts w:cs="Arial"/>
          <w:lang w:val="en-CA"/>
        </w:rPr>
      </w:pPr>
      <w:r>
        <w:rPr>
          <w:rFonts w:cs="Arial"/>
          <w:lang w:val="en-CA"/>
        </w:rPr>
        <w:t xml:space="preserve">Assume that the </w:t>
      </w:r>
      <w:proofErr w:type="spellStart"/>
      <w:r>
        <w:rPr>
          <w:rFonts w:cs="Arial"/>
          <w:lang w:val="en-CA"/>
        </w:rPr>
        <w:t>gNB</w:t>
      </w:r>
      <w:proofErr w:type="spellEnd"/>
      <w:r>
        <w:rPr>
          <w:rFonts w:cs="Arial"/>
          <w:lang w:val="en-CA"/>
        </w:rPr>
        <w:t xml:space="preserve"> needs to know which quarter of the panel to turn off as an example, four CSI reports need to be conveyed in one CSI feedback. To avoid incorrect information for </w:t>
      </w:r>
      <w:proofErr w:type="spellStart"/>
      <w:r>
        <w:rPr>
          <w:rFonts w:cs="Arial"/>
          <w:lang w:val="en-CA"/>
        </w:rPr>
        <w:t>gNB</w:t>
      </w:r>
      <w:proofErr w:type="spellEnd"/>
      <w:r>
        <w:rPr>
          <w:rFonts w:cs="Arial"/>
          <w:lang w:val="en-CA"/>
        </w:rPr>
        <w:t xml:space="preserve"> to make decision, it is desirable for the </w:t>
      </w:r>
      <w:proofErr w:type="spellStart"/>
      <w:r>
        <w:rPr>
          <w:rFonts w:cs="Arial"/>
          <w:lang w:val="en-CA"/>
        </w:rPr>
        <w:t>gNB</w:t>
      </w:r>
      <w:proofErr w:type="spellEnd"/>
      <w:r>
        <w:rPr>
          <w:rFonts w:cs="Arial"/>
          <w:lang w:val="en-CA"/>
        </w:rPr>
        <w:t xml:space="preserve"> to receive feedback that includes CQI/PMI/RI – this may result in considerable payload per configuration report, especially if more complicated CSI feedback is used, e.g., type-II codebook. </w:t>
      </w:r>
    </w:p>
    <w:p w14:paraId="26FCC9FF" w14:textId="77777777" w:rsidR="00B95395" w:rsidRDefault="00B95395" w:rsidP="00B95395">
      <w:pPr>
        <w:pStyle w:val="BodyText"/>
        <w:rPr>
          <w:rFonts w:cs="Arial"/>
          <w:lang w:val="en-CA"/>
        </w:rPr>
      </w:pPr>
      <w:r w:rsidRPr="2F3A52BB">
        <w:rPr>
          <w:rFonts w:cs="Arial"/>
          <w:lang w:val="en-CA"/>
        </w:rPr>
        <w:t xml:space="preserve">For making a </w:t>
      </w:r>
      <w:r>
        <w:rPr>
          <w:rFonts w:cs="Arial"/>
          <w:lang w:val="en-CA"/>
        </w:rPr>
        <w:t>muting</w:t>
      </w:r>
      <w:r w:rsidRPr="2F3A52BB">
        <w:rPr>
          <w:rFonts w:cs="Arial"/>
          <w:lang w:val="en-CA"/>
        </w:rPr>
        <w:t xml:space="preserve">-related </w:t>
      </w:r>
      <w:r>
        <w:rPr>
          <w:rFonts w:cs="Arial"/>
          <w:lang w:val="en-CA"/>
        </w:rPr>
        <w:t>decision</w:t>
      </w:r>
      <w:r w:rsidRPr="2F3A52BB">
        <w:rPr>
          <w:rFonts w:cs="Arial"/>
          <w:lang w:val="en-CA"/>
        </w:rPr>
        <w:t xml:space="preserve">, a </w:t>
      </w:r>
      <w:proofErr w:type="spellStart"/>
      <w:r w:rsidRPr="2F3A52BB">
        <w:rPr>
          <w:rFonts w:cs="Arial"/>
          <w:lang w:val="en-CA"/>
        </w:rPr>
        <w:t>gNB</w:t>
      </w:r>
      <w:proofErr w:type="spellEnd"/>
      <w:r w:rsidRPr="2F3A52BB">
        <w:rPr>
          <w:rFonts w:cs="Arial"/>
          <w:lang w:val="en-CA"/>
        </w:rPr>
        <w:t xml:space="preserve"> only needs to know</w:t>
      </w:r>
      <w:r>
        <w:rPr>
          <w:rFonts w:cs="Arial"/>
          <w:lang w:val="en-CA"/>
        </w:rPr>
        <w:t xml:space="preserve"> which muting pattern can provide the best (better) performance and </w:t>
      </w:r>
      <w:r w:rsidRPr="2F3A52BB">
        <w:rPr>
          <w:rFonts w:cs="Arial"/>
          <w:lang w:val="en-CA"/>
        </w:rPr>
        <w:t>any associated information (e.g., relative loss/gain</w:t>
      </w:r>
      <w:r>
        <w:rPr>
          <w:rFonts w:cs="Arial"/>
          <w:lang w:val="en-CA"/>
        </w:rPr>
        <w:t xml:space="preserve"> compared to current configuration</w:t>
      </w:r>
      <w:r w:rsidRPr="2F3A52BB">
        <w:rPr>
          <w:rFonts w:cs="Arial"/>
          <w:lang w:val="en-CA"/>
        </w:rPr>
        <w:t>).</w:t>
      </w:r>
      <w:r>
        <w:rPr>
          <w:rFonts w:cs="Arial"/>
          <w:lang w:val="en-CA"/>
        </w:rPr>
        <w:t xml:space="preserve"> Therefore, simple feedback is enough for the </w:t>
      </w:r>
      <w:proofErr w:type="spellStart"/>
      <w:r>
        <w:rPr>
          <w:rFonts w:cs="Arial"/>
          <w:lang w:val="en-CA"/>
        </w:rPr>
        <w:t>gNB</w:t>
      </w:r>
      <w:proofErr w:type="spellEnd"/>
      <w:r>
        <w:rPr>
          <w:rFonts w:cs="Arial"/>
          <w:lang w:val="en-CA"/>
        </w:rPr>
        <w:t xml:space="preserve"> to make the decision</w:t>
      </w:r>
      <w:r w:rsidRPr="2F3A52BB">
        <w:rPr>
          <w:rFonts w:cs="Arial"/>
          <w:lang w:val="en-CA"/>
        </w:rPr>
        <w:t xml:space="preserve"> </w:t>
      </w:r>
      <w:r>
        <w:rPr>
          <w:rFonts w:cs="Arial"/>
          <w:lang w:val="en-CA"/>
        </w:rPr>
        <w:t>and subsequently request more detailed feedback</w:t>
      </w:r>
      <w:r w:rsidRPr="2F3A52BB">
        <w:rPr>
          <w:rFonts w:cs="Arial"/>
          <w:lang w:val="en-CA"/>
        </w:rPr>
        <w:t xml:space="preserve"> –muting pattern information (</w:t>
      </w:r>
      <w:proofErr w:type="gramStart"/>
      <w:r w:rsidRPr="2F3A52BB">
        <w:rPr>
          <w:rFonts w:cs="Arial"/>
          <w:lang w:val="en-CA"/>
        </w:rPr>
        <w:t>e.g.</w:t>
      </w:r>
      <w:proofErr w:type="gramEnd"/>
      <w:r w:rsidRPr="2F3A52BB">
        <w:rPr>
          <w:rFonts w:cs="Arial"/>
          <w:lang w:val="en-CA"/>
        </w:rPr>
        <w:t xml:space="preserve"> indices) and their relative quality (e.g. relative </w:t>
      </w:r>
      <w:proofErr w:type="spellStart"/>
      <w:r w:rsidRPr="2F3A52BB">
        <w:rPr>
          <w:rFonts w:cs="Arial"/>
          <w:lang w:val="en-CA"/>
        </w:rPr>
        <w:t>tput</w:t>
      </w:r>
      <w:proofErr w:type="spellEnd"/>
      <w:r w:rsidRPr="2F3A52BB">
        <w:rPr>
          <w:rFonts w:cs="Arial"/>
          <w:lang w:val="en-CA"/>
        </w:rPr>
        <w:t>/SINR loss/gain compared to a baseline).</w:t>
      </w:r>
      <w:r>
        <w:rPr>
          <w:rFonts w:cs="Arial"/>
          <w:lang w:val="en-CA"/>
        </w:rPr>
        <w:t xml:space="preserve"> </w:t>
      </w:r>
    </w:p>
    <w:p w14:paraId="4ADE024B" w14:textId="77777777" w:rsidR="00B95395" w:rsidRPr="00F706F2" w:rsidRDefault="00B95395" w:rsidP="00B95395">
      <w:pPr>
        <w:pStyle w:val="Proposal"/>
        <w:tabs>
          <w:tab w:val="clear" w:pos="1304"/>
        </w:tabs>
        <w:spacing w:line="254" w:lineRule="auto"/>
        <w:ind w:left="1701" w:hanging="1701"/>
        <w:rPr>
          <w:rStyle w:val="IvDbodytextChar"/>
          <w:color w:val="000000" w:themeColor="text1"/>
          <w:lang w:val="en-CA"/>
        </w:rPr>
      </w:pPr>
      <w:bookmarkStart w:id="33" w:name="_Toc127537009"/>
      <w:r w:rsidRPr="00F706F2">
        <w:rPr>
          <w:color w:val="000000" w:themeColor="text1"/>
          <w:lang w:val="en-CA"/>
        </w:rPr>
        <w:t>Study</w:t>
      </w:r>
      <w:r>
        <w:rPr>
          <w:lang w:val="en-CA"/>
        </w:rPr>
        <w:t xml:space="preserve"> optimized CSI reporting contents allowing the UE to provide compact CSI feedback for different port subset(s), e.g., relative reports compared to a baseline</w:t>
      </w:r>
      <w:r w:rsidRPr="00871359">
        <w:rPr>
          <w:rStyle w:val="IvDbodytextChar"/>
        </w:rPr>
        <w:t>.</w:t>
      </w:r>
      <w:bookmarkEnd w:id="33"/>
    </w:p>
    <w:p w14:paraId="420ADC1A" w14:textId="77777777" w:rsidR="00B95395" w:rsidRPr="000C3A72" w:rsidRDefault="00B95395" w:rsidP="00B95395">
      <w:pPr>
        <w:pStyle w:val="BodyText"/>
        <w:rPr>
          <w:lang w:val="en-CA"/>
        </w:rPr>
      </w:pPr>
      <w:r>
        <w:rPr>
          <w:rFonts w:cs="Arial"/>
        </w:rPr>
        <w:t xml:space="preserve">       </w:t>
      </w:r>
    </w:p>
    <w:p w14:paraId="35AA97A7" w14:textId="77777777" w:rsidR="00B95395" w:rsidRDefault="00B95395" w:rsidP="00B95395">
      <w:pPr>
        <w:pStyle w:val="Heading2"/>
        <w:rPr>
          <w:rStyle w:val="PageNumber"/>
          <w:rFonts w:ascii="Arial" w:hAnsi="Arial" w:cs="Arial"/>
          <w:b/>
          <w:bCs/>
          <w:color w:val="auto"/>
        </w:rPr>
      </w:pPr>
      <w:r>
        <w:rPr>
          <w:rStyle w:val="PageNumber"/>
          <w:rFonts w:ascii="Arial" w:hAnsi="Arial" w:cs="Arial"/>
          <w:b/>
          <w:bCs/>
          <w:color w:val="auto"/>
        </w:rPr>
        <w:lastRenderedPageBreak/>
        <w:t>Power domain energy s</w:t>
      </w:r>
      <w:r w:rsidRPr="00DA0E77">
        <w:rPr>
          <w:rStyle w:val="PageNumber"/>
          <w:rFonts w:ascii="Arial" w:hAnsi="Arial" w:cs="Arial"/>
          <w:b/>
          <w:bCs/>
          <w:color w:val="auto"/>
        </w:rPr>
        <w:t>aving</w:t>
      </w:r>
      <w:r>
        <w:rPr>
          <w:rStyle w:val="PageNumber"/>
          <w:rFonts w:ascii="Arial" w:hAnsi="Arial" w:cs="Arial"/>
          <w:b/>
          <w:bCs/>
          <w:color w:val="auto"/>
        </w:rPr>
        <w:t xml:space="preserve"> techniques</w:t>
      </w:r>
    </w:p>
    <w:p w14:paraId="6C88C313" w14:textId="77777777" w:rsidR="00B95395" w:rsidRPr="00094E14" w:rsidRDefault="00B95395" w:rsidP="00B95395"/>
    <w:p w14:paraId="55B08ED6" w14:textId="77777777" w:rsidR="00B95395" w:rsidRDefault="00B95395" w:rsidP="00B95395">
      <w:pPr>
        <w:pStyle w:val="BodyText"/>
        <w:rPr>
          <w:rFonts w:cs="Arial"/>
        </w:rPr>
      </w:pPr>
      <w:r>
        <w:rPr>
          <w:rFonts w:cs="Arial"/>
        </w:rPr>
        <w:t>The WI objective has the following objective related to power domain energy saving.</w:t>
      </w:r>
    </w:p>
    <w:p w14:paraId="716486F9" w14:textId="77777777" w:rsidR="00B95395" w:rsidRPr="00DA7DE1" w:rsidRDefault="00B95395" w:rsidP="00B95395">
      <w:pPr>
        <w:numPr>
          <w:ilvl w:val="0"/>
          <w:numId w:val="6"/>
        </w:numPr>
        <w:overflowPunct w:val="0"/>
        <w:autoSpaceDE w:val="0"/>
        <w:autoSpaceDN w:val="0"/>
        <w:adjustRightInd w:val="0"/>
        <w:spacing w:beforeLines="50" w:before="120" w:afterLines="50" w:after="120" w:line="240" w:lineRule="auto"/>
        <w:ind w:left="1469" w:hanging="329"/>
        <w:jc w:val="both"/>
        <w:textAlignment w:val="baseline"/>
        <w:rPr>
          <w:rFonts w:ascii="Arial" w:hAnsi="Arial" w:cs="Arial"/>
          <w:bCs/>
          <w:i/>
          <w:iCs/>
          <w:lang w:eastAsia="zh-CN"/>
        </w:rPr>
      </w:pPr>
      <w:r w:rsidRPr="00DA7DE1">
        <w:rPr>
          <w:rFonts w:ascii="Arial" w:hAnsi="Arial" w:cs="Arial"/>
          <w:bCs/>
          <w:i/>
          <w:iCs/>
          <w:lang w:eastAsia="zh-CN"/>
        </w:rPr>
        <w:t>Specify necessary enhancements on CSI related procedures including measurement and report, and signaling to enable efficient adaptation of power offset values between PDSCH and CSI-RS [RAN1, RAN2]</w:t>
      </w:r>
    </w:p>
    <w:p w14:paraId="389AF97D" w14:textId="77777777" w:rsidR="00B95395" w:rsidRDefault="00B95395" w:rsidP="00B95395">
      <w:pPr>
        <w:pStyle w:val="BodyText"/>
        <w:rPr>
          <w:rFonts w:cs="Arial"/>
        </w:rPr>
      </w:pPr>
    </w:p>
    <w:p w14:paraId="2C621424" w14:textId="77777777" w:rsidR="00B95395" w:rsidRDefault="00B95395" w:rsidP="00B95395">
      <w:pPr>
        <w:pStyle w:val="BodyText"/>
        <w:rPr>
          <w:rFonts w:cs="Arial"/>
        </w:rPr>
      </w:pPr>
      <w:r>
        <w:rPr>
          <w:rFonts w:cs="Arial"/>
        </w:rPr>
        <w:t>Adapting downlink transmit power for PDSCH transmissions can reduce network energy consumption with little to no impact on UE perceived performance in some scenarios (</w:t>
      </w:r>
      <w:proofErr w:type="gramStart"/>
      <w:r>
        <w:rPr>
          <w:rFonts w:cs="Arial"/>
        </w:rPr>
        <w:t>e.g.</w:t>
      </w:r>
      <w:proofErr w:type="gramEnd"/>
      <w:r>
        <w:rPr>
          <w:rFonts w:cs="Arial"/>
        </w:rPr>
        <w:t xml:space="preserve"> for </w:t>
      </w:r>
      <w:r w:rsidRPr="00CF6442">
        <w:rPr>
          <w:rFonts w:cs="Arial"/>
        </w:rPr>
        <w:t>UE</w:t>
      </w:r>
      <w:r>
        <w:rPr>
          <w:rFonts w:cs="Arial"/>
        </w:rPr>
        <w:t xml:space="preserve">s in good coverage). </w:t>
      </w:r>
      <w:r w:rsidRPr="000A3704">
        <w:rPr>
          <w:rFonts w:cs="Arial"/>
        </w:rPr>
        <w:t>One is</w:t>
      </w:r>
      <w:r w:rsidRPr="00023F9C">
        <w:rPr>
          <w:rFonts w:cs="Arial"/>
        </w:rPr>
        <w:t xml:space="preserve">sue </w:t>
      </w:r>
      <w:r>
        <w:rPr>
          <w:rFonts w:cs="Arial"/>
        </w:rPr>
        <w:t xml:space="preserve">with changing PDSCH energy-per-resource element (EPRE) dynamically </w:t>
      </w:r>
      <w:r w:rsidRPr="00CF6442">
        <w:rPr>
          <w:rFonts w:cs="Arial"/>
        </w:rPr>
        <w:t>is that</w:t>
      </w:r>
      <w:r w:rsidRPr="00FC2B61">
        <w:rPr>
          <w:rFonts w:cs="Arial"/>
        </w:rPr>
        <w:t xml:space="preserve"> currently the </w:t>
      </w:r>
      <w:r w:rsidRPr="00A66268">
        <w:rPr>
          <w:rFonts w:cs="Arial"/>
        </w:rPr>
        <w:t xml:space="preserve">power </w:t>
      </w:r>
      <w:r w:rsidRPr="00E1771E">
        <w:rPr>
          <w:rFonts w:cs="Arial"/>
        </w:rPr>
        <w:t xml:space="preserve">offset between PDSCH and CSI-RS </w:t>
      </w:r>
      <w:r>
        <w:rPr>
          <w:rFonts w:cs="Arial"/>
        </w:rPr>
        <w:t>RE</w:t>
      </w:r>
      <w:r w:rsidRPr="00E1771E">
        <w:rPr>
          <w:rFonts w:cs="Arial"/>
        </w:rPr>
        <w:t xml:space="preserve"> </w:t>
      </w:r>
      <w:r>
        <w:rPr>
          <w:rFonts w:cs="Arial"/>
        </w:rPr>
        <w:t xml:space="preserve">for CSI reporting </w:t>
      </w:r>
      <w:r w:rsidRPr="00E1771E">
        <w:rPr>
          <w:rFonts w:cs="Arial"/>
        </w:rPr>
        <w:t xml:space="preserve">is </w:t>
      </w:r>
      <w:r w:rsidRPr="00512453">
        <w:rPr>
          <w:rFonts w:cs="Arial"/>
        </w:rPr>
        <w:t xml:space="preserve">notified to UE via RRC signaling. </w:t>
      </w:r>
      <w:r w:rsidRPr="000A3704">
        <w:rPr>
          <w:rFonts w:cs="Arial"/>
        </w:rPr>
        <w:t xml:space="preserve">When </w:t>
      </w:r>
      <w:r>
        <w:rPr>
          <w:rFonts w:cs="Arial"/>
        </w:rPr>
        <w:t>EPRE</w:t>
      </w:r>
      <w:r w:rsidRPr="000A3704">
        <w:rPr>
          <w:rFonts w:cs="Arial"/>
        </w:rPr>
        <w:t xml:space="preserve"> of PDSCH </w:t>
      </w:r>
      <w:r>
        <w:rPr>
          <w:rFonts w:cs="Arial"/>
        </w:rPr>
        <w:t xml:space="preserve">is </w:t>
      </w:r>
      <w:r w:rsidRPr="000A3704">
        <w:rPr>
          <w:rFonts w:cs="Arial"/>
        </w:rPr>
        <w:t>change</w:t>
      </w:r>
      <w:r>
        <w:rPr>
          <w:rFonts w:cs="Arial"/>
        </w:rPr>
        <w:t xml:space="preserve">d and the EPRE </w:t>
      </w:r>
      <w:proofErr w:type="gramStart"/>
      <w:r>
        <w:rPr>
          <w:rFonts w:cs="Arial"/>
        </w:rPr>
        <w:t xml:space="preserve">of </w:t>
      </w:r>
      <w:r w:rsidRPr="000A3704">
        <w:rPr>
          <w:rFonts w:cs="Arial"/>
        </w:rPr>
        <w:t xml:space="preserve"> CSI</w:t>
      </w:r>
      <w:proofErr w:type="gramEnd"/>
      <w:r w:rsidRPr="000A3704">
        <w:rPr>
          <w:rFonts w:cs="Arial"/>
        </w:rPr>
        <w:t>-RS does not change</w:t>
      </w:r>
      <w:r>
        <w:rPr>
          <w:rFonts w:cs="Arial"/>
        </w:rPr>
        <w:t xml:space="preserve"> accordingly</w:t>
      </w:r>
      <w:r w:rsidRPr="000A3704">
        <w:rPr>
          <w:rFonts w:cs="Arial"/>
        </w:rPr>
        <w:t xml:space="preserve">, </w:t>
      </w:r>
      <w:r>
        <w:rPr>
          <w:rFonts w:cs="Arial"/>
        </w:rPr>
        <w:t>(</w:t>
      </w:r>
      <w:r w:rsidRPr="000A3704">
        <w:rPr>
          <w:rFonts w:cs="Arial"/>
        </w:rPr>
        <w:t>e.g.</w:t>
      </w:r>
      <w:r>
        <w:rPr>
          <w:rFonts w:cs="Arial"/>
        </w:rPr>
        <w:t>,</w:t>
      </w:r>
      <w:r w:rsidRPr="000A3704">
        <w:rPr>
          <w:rFonts w:cs="Arial"/>
        </w:rPr>
        <w:t xml:space="preserve"> due to that this CSI-RS is shared with </w:t>
      </w:r>
      <w:r w:rsidRPr="00023F9C">
        <w:rPr>
          <w:rFonts w:cs="Arial"/>
        </w:rPr>
        <w:t>more than one UE</w:t>
      </w:r>
      <w:r>
        <w:rPr>
          <w:rFonts w:cs="Arial"/>
        </w:rPr>
        <w:t>)</w:t>
      </w:r>
      <w:r w:rsidRPr="00023F9C">
        <w:rPr>
          <w:rFonts w:cs="Arial"/>
        </w:rPr>
        <w:t xml:space="preserve">, </w:t>
      </w:r>
      <w:r>
        <w:rPr>
          <w:rFonts w:cs="Arial"/>
        </w:rPr>
        <w:t>the actual</w:t>
      </w:r>
      <w:r w:rsidRPr="00023F9C">
        <w:rPr>
          <w:rFonts w:cs="Arial"/>
        </w:rPr>
        <w:t xml:space="preserve"> </w:t>
      </w:r>
      <w:r>
        <w:rPr>
          <w:rFonts w:cs="Arial"/>
        </w:rPr>
        <w:t>power offset between</w:t>
      </w:r>
      <w:r w:rsidRPr="00023F9C">
        <w:rPr>
          <w:rFonts w:cs="Arial"/>
        </w:rPr>
        <w:t xml:space="preserve"> </w:t>
      </w:r>
      <w:r>
        <w:rPr>
          <w:rFonts w:cs="Arial"/>
        </w:rPr>
        <w:t>PDSCH and CSI-RS</w:t>
      </w:r>
      <w:r w:rsidRPr="000623B3">
        <w:rPr>
          <w:rFonts w:cs="Arial"/>
        </w:rPr>
        <w:t xml:space="preserve"> </w:t>
      </w:r>
      <w:r>
        <w:rPr>
          <w:rFonts w:cs="Arial"/>
        </w:rPr>
        <w:t xml:space="preserve">REs </w:t>
      </w:r>
      <w:r w:rsidRPr="000623B3">
        <w:rPr>
          <w:rFonts w:cs="Arial"/>
        </w:rPr>
        <w:t>will change as well.</w:t>
      </w:r>
      <w:r>
        <w:rPr>
          <w:rFonts w:cs="Arial"/>
        </w:rPr>
        <w:t xml:space="preserve"> If this is not compensated in the UE’s CSI estimates, the CSI accuracy degrades, particularly the accuracy of MIMO rank estimation (RI). Such inaccuracies are not something that the </w:t>
      </w:r>
      <w:proofErr w:type="spellStart"/>
      <w:r>
        <w:rPr>
          <w:rFonts w:cs="Arial"/>
        </w:rPr>
        <w:t>gNB</w:t>
      </w:r>
      <w:proofErr w:type="spellEnd"/>
      <w:r>
        <w:rPr>
          <w:rFonts w:cs="Arial"/>
        </w:rPr>
        <w:t xml:space="preserve"> can compensate simply by scaling the CSI reports received from the UE. Therefore, it would enhance CSI estimation accuracy if the UE reports CSI based on the actual power offset between PDSCH to CSI-RS that the network plans to use.</w:t>
      </w:r>
    </w:p>
    <w:p w14:paraId="49AB79DA" w14:textId="77777777" w:rsidR="00B95395" w:rsidRPr="00515848" w:rsidRDefault="00B95395" w:rsidP="00B95395">
      <w:pPr>
        <w:pStyle w:val="BodyText"/>
        <w:rPr>
          <w:rFonts w:eastAsia="DengXian" w:cs="Arial"/>
          <w:lang w:eastAsia="zh-CN"/>
        </w:rPr>
      </w:pPr>
      <w:r>
        <w:rPr>
          <w:rFonts w:cs="Arial"/>
        </w:rPr>
        <w:t>In the current specifications, each NZP-CSI-RS resource is configured with one power offset setting (</w:t>
      </w:r>
      <w:proofErr w:type="spellStart"/>
      <w:r w:rsidRPr="003E483D">
        <w:rPr>
          <w:rFonts w:cs="Arial"/>
          <w:i/>
          <w:iCs/>
        </w:rPr>
        <w:t>powerControlOffset</w:t>
      </w:r>
      <w:proofErr w:type="spellEnd"/>
      <w:r>
        <w:rPr>
          <w:rFonts w:cs="Arial"/>
        </w:rPr>
        <w:t xml:space="preserve">) between PDSCH and CSI-RS. This implies that multiple NZP-CSI-RS resources would need to be configured when </w:t>
      </w:r>
      <w:proofErr w:type="spellStart"/>
      <w:r>
        <w:rPr>
          <w:rFonts w:cs="Arial"/>
        </w:rPr>
        <w:t>gNB</w:t>
      </w:r>
      <w:proofErr w:type="spellEnd"/>
      <w:r>
        <w:rPr>
          <w:rFonts w:cs="Arial"/>
        </w:rPr>
        <w:t xml:space="preserve"> needs CSI measurements for different power offset settings. It would be good if multiple power offset settings can be associated with one NZP-CSI-RS resource to avoid excessive overhead, and then DCI can be used to indicate to UE(s) which power offset to be used for CSI measurement and report. This way, </w:t>
      </w:r>
      <w:proofErr w:type="spellStart"/>
      <w:r>
        <w:rPr>
          <w:rFonts w:cs="Arial"/>
        </w:rPr>
        <w:t>gNB</w:t>
      </w:r>
      <w:proofErr w:type="spellEnd"/>
      <w:r>
        <w:rPr>
          <w:rFonts w:cs="Arial"/>
        </w:rPr>
        <w:t xml:space="preserve"> can know whether it is motivated to change UE transmission power.</w:t>
      </w:r>
    </w:p>
    <w:p w14:paraId="526E72B1" w14:textId="77777777" w:rsidR="00B95395" w:rsidRPr="00515848" w:rsidRDefault="00B95395" w:rsidP="00B95395">
      <w:pPr>
        <w:pStyle w:val="BodyText"/>
        <w:rPr>
          <w:rFonts w:eastAsia="DengXian" w:cs="Arial"/>
          <w:lang w:eastAsia="zh-CN"/>
        </w:rPr>
      </w:pPr>
    </w:p>
    <w:p w14:paraId="7232C99D" w14:textId="77777777" w:rsidR="00B95395" w:rsidRPr="009D0C31" w:rsidRDefault="00B95395" w:rsidP="00B95395">
      <w:pPr>
        <w:pStyle w:val="Observation"/>
        <w:spacing w:line="256" w:lineRule="auto"/>
        <w:ind w:left="1701" w:hanging="1701"/>
        <w:rPr>
          <w:rFonts w:cs="Arial"/>
        </w:rPr>
      </w:pPr>
      <w:bookmarkStart w:id="34" w:name="_Toc127532105"/>
      <w:bookmarkStart w:id="35" w:name="_Toc127532122"/>
      <w:bookmarkStart w:id="36" w:name="_Toc127535289"/>
      <w:bookmarkStart w:id="37" w:name="_Toc127532106"/>
      <w:bookmarkStart w:id="38" w:name="_Toc127532123"/>
      <w:bookmarkStart w:id="39" w:name="_Toc127535290"/>
      <w:bookmarkStart w:id="40" w:name="_Toc127537004"/>
      <w:bookmarkEnd w:id="34"/>
      <w:bookmarkEnd w:id="35"/>
      <w:bookmarkEnd w:id="36"/>
      <w:bookmarkEnd w:id="37"/>
      <w:bookmarkEnd w:id="38"/>
      <w:bookmarkEnd w:id="39"/>
      <w:r w:rsidRPr="009D0C31">
        <w:rPr>
          <w:rFonts w:cs="Arial"/>
        </w:rPr>
        <w:t xml:space="preserve">In current specification, PDSCH power offsets to reference signals (CSI-RS) are configured via RRC </w:t>
      </w:r>
      <w:proofErr w:type="spellStart"/>
      <w:r w:rsidRPr="009D0C31">
        <w:rPr>
          <w:rFonts w:cs="Arial"/>
        </w:rPr>
        <w:t>signalling</w:t>
      </w:r>
      <w:proofErr w:type="spellEnd"/>
      <w:r w:rsidRPr="009D0C31">
        <w:rPr>
          <w:rFonts w:cs="Arial"/>
        </w:rPr>
        <w:t xml:space="preserve"> which is rather slow.</w:t>
      </w:r>
      <w:bookmarkEnd w:id="40"/>
    </w:p>
    <w:p w14:paraId="216D79A8" w14:textId="77777777" w:rsidR="00B95395" w:rsidRDefault="00B95395" w:rsidP="00B95395">
      <w:pPr>
        <w:pStyle w:val="Proposal"/>
        <w:tabs>
          <w:tab w:val="clear" w:pos="1304"/>
        </w:tabs>
        <w:spacing w:line="254" w:lineRule="auto"/>
        <w:ind w:left="1701" w:hanging="1701"/>
        <w:rPr>
          <w:lang w:val="en-CA"/>
        </w:rPr>
      </w:pPr>
      <w:bookmarkStart w:id="41" w:name="_Toc127537010"/>
      <w:r>
        <w:rPr>
          <w:lang w:val="en-CA"/>
        </w:rPr>
        <w:t>Support configuration of multiple PDSCH-to-CSI-RS power offset values for CSI measurement on a single NZP-CSI-RS resource.</w:t>
      </w:r>
      <w:bookmarkEnd w:id="41"/>
      <w:r>
        <w:rPr>
          <w:lang w:val="en-CA"/>
        </w:rPr>
        <w:t xml:space="preserve"> </w:t>
      </w:r>
    </w:p>
    <w:p w14:paraId="7FE0F1FA" w14:textId="77777777" w:rsidR="00B95395" w:rsidRDefault="00B95395" w:rsidP="00B95395">
      <w:pPr>
        <w:pStyle w:val="Proposal"/>
        <w:numPr>
          <w:ilvl w:val="1"/>
          <w:numId w:val="1"/>
        </w:numPr>
        <w:spacing w:line="254" w:lineRule="auto"/>
        <w:rPr>
          <w:lang w:val="en-CA"/>
        </w:rPr>
      </w:pPr>
      <w:bookmarkStart w:id="42" w:name="_Toc127537011"/>
      <w:r>
        <w:rPr>
          <w:rStyle w:val="ui-provider"/>
        </w:rPr>
        <w:t>FFS: Where/how to configure the multiple offsets.</w:t>
      </w:r>
      <w:bookmarkEnd w:id="42"/>
    </w:p>
    <w:p w14:paraId="73AFFCC0" w14:textId="77777777" w:rsidR="00B95395" w:rsidRDefault="00B95395" w:rsidP="00B95395">
      <w:pPr>
        <w:pStyle w:val="Proposal"/>
        <w:tabs>
          <w:tab w:val="clear" w:pos="1304"/>
        </w:tabs>
        <w:spacing w:line="254" w:lineRule="auto"/>
        <w:ind w:left="1701" w:hanging="1701"/>
        <w:rPr>
          <w:lang w:val="en-CA"/>
        </w:rPr>
      </w:pPr>
      <w:bookmarkStart w:id="43" w:name="_Toc127537012"/>
      <w:r>
        <w:rPr>
          <w:lang w:val="en-CA"/>
        </w:rPr>
        <w:t>DCI is used to indicate which power offset(s) to use for CSI measurement and report.</w:t>
      </w:r>
      <w:bookmarkEnd w:id="43"/>
    </w:p>
    <w:p w14:paraId="4180588C" w14:textId="77777777" w:rsidR="00B95395" w:rsidRDefault="00B95395" w:rsidP="00B95395">
      <w:pPr>
        <w:pStyle w:val="Proposal"/>
        <w:numPr>
          <w:ilvl w:val="1"/>
          <w:numId w:val="1"/>
        </w:numPr>
        <w:spacing w:line="254" w:lineRule="auto"/>
        <w:rPr>
          <w:lang w:val="en-CA"/>
        </w:rPr>
      </w:pPr>
      <w:bookmarkStart w:id="44" w:name="_Toc127537013"/>
      <w:r>
        <w:rPr>
          <w:lang w:val="en-CA"/>
        </w:rPr>
        <w:t>FFS: details of the indication.</w:t>
      </w:r>
      <w:bookmarkEnd w:id="44"/>
    </w:p>
    <w:p w14:paraId="73D1C401" w14:textId="77777777" w:rsidR="00B95395" w:rsidRPr="00DA7DE1" w:rsidRDefault="00B95395" w:rsidP="00B95395">
      <w:pPr>
        <w:pStyle w:val="BodyText"/>
        <w:rPr>
          <w:color w:val="000000" w:themeColor="text1"/>
          <w:lang w:val="en-CA"/>
        </w:rPr>
      </w:pPr>
      <w:r w:rsidRPr="00DA7DE1">
        <w:rPr>
          <w:color w:val="000000" w:themeColor="text1"/>
          <w:lang w:val="en-CA"/>
        </w:rPr>
        <w:t xml:space="preserve">Like for port subset(s), the CSI reporting contents can also be optimized for the case with different power offsets. </w:t>
      </w:r>
    </w:p>
    <w:p w14:paraId="51594FB3" w14:textId="77777777" w:rsidR="00B95395" w:rsidRPr="00642791" w:rsidRDefault="00B95395" w:rsidP="00B95395">
      <w:pPr>
        <w:pStyle w:val="Proposal"/>
        <w:tabs>
          <w:tab w:val="clear" w:pos="1304"/>
        </w:tabs>
        <w:spacing w:line="254" w:lineRule="auto"/>
        <w:ind w:left="1701" w:hanging="1701"/>
        <w:rPr>
          <w:lang w:val="en-CA"/>
        </w:rPr>
      </w:pPr>
      <w:bookmarkStart w:id="45" w:name="_Toc127537014"/>
      <w:r w:rsidRPr="00DA7DE1">
        <w:rPr>
          <w:lang w:val="en-CA"/>
        </w:rPr>
        <w:t>Study</w:t>
      </w:r>
      <w:r w:rsidRPr="00642791">
        <w:rPr>
          <w:lang w:val="en-CA"/>
        </w:rPr>
        <w:t xml:space="preserve"> optimized CSI reporting contents allowing the UE to provide compact CSI feedback for different power offset</w:t>
      </w:r>
      <w:r>
        <w:rPr>
          <w:lang w:val="en-CA"/>
        </w:rPr>
        <w:t>(</w:t>
      </w:r>
      <w:r w:rsidRPr="00642791">
        <w:rPr>
          <w:lang w:val="en-CA"/>
        </w:rPr>
        <w:t>s</w:t>
      </w:r>
      <w:r>
        <w:rPr>
          <w:lang w:val="en-CA"/>
        </w:rPr>
        <w:t>)</w:t>
      </w:r>
      <w:r w:rsidRPr="00642791">
        <w:rPr>
          <w:lang w:val="en-CA"/>
        </w:rPr>
        <w:t xml:space="preserve"> between PDSCH and CSI-RS RE, e.g., relative reports compared to a baseline</w:t>
      </w:r>
      <w:r w:rsidRPr="00DA7DE1">
        <w:rPr>
          <w:lang w:val="en-CA"/>
        </w:rPr>
        <w:t>.</w:t>
      </w:r>
      <w:bookmarkEnd w:id="45"/>
    </w:p>
    <w:p w14:paraId="6A53713F" w14:textId="77777777" w:rsidR="00B95395" w:rsidRPr="001D15FE" w:rsidRDefault="00B95395" w:rsidP="00B95395">
      <w:pPr>
        <w:pStyle w:val="Proposal"/>
        <w:numPr>
          <w:ilvl w:val="0"/>
          <w:numId w:val="0"/>
        </w:numPr>
        <w:spacing w:line="254" w:lineRule="auto"/>
        <w:rPr>
          <w:lang w:val="en-CA"/>
        </w:rPr>
      </w:pPr>
      <w:bookmarkStart w:id="46" w:name="_Hlk83889356"/>
      <w:bookmarkStart w:id="47" w:name="_Hlk83889312"/>
    </w:p>
    <w:p w14:paraId="1E2C7B52" w14:textId="77777777" w:rsidR="00B95395" w:rsidRPr="006A6071" w:rsidRDefault="00B95395" w:rsidP="00B95395">
      <w:pPr>
        <w:pStyle w:val="Heading1"/>
        <w:rPr>
          <w:rFonts w:cs="Arial"/>
          <w:b/>
          <w:lang w:val="en-US"/>
        </w:rPr>
      </w:pPr>
      <w:r w:rsidRPr="006A6071">
        <w:rPr>
          <w:rFonts w:cs="Arial"/>
          <w:b/>
          <w:lang w:val="en-US"/>
        </w:rPr>
        <w:t>Conclusion</w:t>
      </w:r>
    </w:p>
    <w:bookmarkEnd w:id="46"/>
    <w:p w14:paraId="2B83AED0" w14:textId="77777777" w:rsidR="00B95395" w:rsidRPr="00395743" w:rsidRDefault="00B95395" w:rsidP="00B95395">
      <w:pPr>
        <w:pStyle w:val="BodyText"/>
        <w:rPr>
          <w:rFonts w:cs="Arial"/>
        </w:rPr>
      </w:pPr>
      <w:r w:rsidRPr="00395743">
        <w:rPr>
          <w:rFonts w:cs="Arial"/>
        </w:rPr>
        <w:t xml:space="preserve">In </w:t>
      </w:r>
      <w:bookmarkStart w:id="48" w:name="_Hlk83889481"/>
      <w:r w:rsidRPr="00395743">
        <w:rPr>
          <w:rFonts w:cs="Arial"/>
        </w:rPr>
        <w:t xml:space="preserve">previous sections, the following observations and proposals were made: </w:t>
      </w:r>
    </w:p>
    <w:p w14:paraId="75D639FA" w14:textId="77777777" w:rsidR="00B95395" w:rsidRDefault="00B95395" w:rsidP="00B95395">
      <w:pPr>
        <w:pStyle w:val="TableofFigures"/>
        <w:tabs>
          <w:tab w:val="right" w:leader="dot" w:pos="9771"/>
        </w:tabs>
        <w:rPr>
          <w:rFonts w:asciiTheme="minorHAnsi" w:hAnsiTheme="minorHAnsi"/>
          <w:b w:val="0"/>
          <w:noProof/>
        </w:rPr>
      </w:pPr>
      <w:r w:rsidRPr="00395743">
        <w:rPr>
          <w:rFonts w:cs="Arial"/>
          <w:b w:val="0"/>
          <w:bCs/>
        </w:rPr>
        <w:lastRenderedPageBreak/>
        <w:fldChar w:fldCharType="begin"/>
      </w:r>
      <w:r w:rsidRPr="00395743">
        <w:rPr>
          <w:rFonts w:cs="Arial"/>
          <w:b w:val="0"/>
          <w:bCs/>
        </w:rPr>
        <w:instrText xml:space="preserve"> TOC \f O \n \h \z \t "Observation" \c </w:instrText>
      </w:r>
      <w:r w:rsidRPr="00395743">
        <w:rPr>
          <w:rFonts w:cs="Arial"/>
          <w:b w:val="0"/>
          <w:bCs/>
        </w:rPr>
        <w:fldChar w:fldCharType="separate"/>
      </w:r>
      <w:hyperlink w:anchor="_Toc127536990" w:history="1">
        <w:r w:rsidRPr="0021584A">
          <w:rPr>
            <w:rStyle w:val="Hyperlink"/>
            <w:rFonts w:cs="Arial"/>
            <w:noProof/>
            <w:lang w:val="en-GB" w:eastAsia="zh-CN"/>
          </w:rPr>
          <w:t>Observation 1</w:t>
        </w:r>
        <w:r>
          <w:rPr>
            <w:rFonts w:asciiTheme="minorHAnsi" w:hAnsiTheme="minorHAnsi"/>
            <w:b w:val="0"/>
            <w:noProof/>
          </w:rPr>
          <w:tab/>
        </w:r>
        <w:r w:rsidRPr="0021584A">
          <w:rPr>
            <w:rStyle w:val="Hyperlink"/>
            <w:rFonts w:cs="Arial"/>
            <w:noProof/>
          </w:rPr>
          <w:t>A need for increasing number of transceiver chains is foreseen in gNBs in the future, especially at higher frequencies</w:t>
        </w:r>
        <w:r w:rsidRPr="0021584A">
          <w:rPr>
            <w:rStyle w:val="Hyperlink"/>
            <w:rFonts w:cs="Arial"/>
            <w:noProof/>
            <w:lang w:val="en-GB" w:eastAsia="zh-CN"/>
          </w:rPr>
          <w:t>.</w:t>
        </w:r>
      </w:hyperlink>
    </w:p>
    <w:p w14:paraId="367B128C" w14:textId="77777777" w:rsidR="00B95395" w:rsidRDefault="00B95395" w:rsidP="00B95395">
      <w:pPr>
        <w:pStyle w:val="TableofFigures"/>
        <w:tabs>
          <w:tab w:val="right" w:leader="dot" w:pos="9771"/>
        </w:tabs>
        <w:rPr>
          <w:rFonts w:asciiTheme="minorHAnsi" w:hAnsiTheme="minorHAnsi"/>
          <w:b w:val="0"/>
          <w:noProof/>
        </w:rPr>
      </w:pPr>
      <w:hyperlink w:anchor="_Toc127536991" w:history="1">
        <w:r w:rsidRPr="0021584A">
          <w:rPr>
            <w:rStyle w:val="Hyperlink"/>
            <w:rFonts w:cs="Arial"/>
            <w:noProof/>
            <w:lang w:val="en-GB" w:eastAsia="zh-CN"/>
          </w:rPr>
          <w:t>Observation 2</w:t>
        </w:r>
        <w:r>
          <w:rPr>
            <w:rFonts w:asciiTheme="minorHAnsi" w:hAnsiTheme="minorHAnsi"/>
            <w:b w:val="0"/>
            <w:noProof/>
          </w:rPr>
          <w:tab/>
        </w:r>
        <w:r w:rsidRPr="0021584A">
          <w:rPr>
            <w:rStyle w:val="Hyperlink"/>
            <w:rFonts w:cs="Arial"/>
            <w:noProof/>
          </w:rPr>
          <w:t>For efficient CSI feedback, increased number of transceiver chains results in a higher number of energy consuming components and reference signal transmissions</w:t>
        </w:r>
        <w:r w:rsidRPr="0021584A">
          <w:rPr>
            <w:rStyle w:val="Hyperlink"/>
            <w:rFonts w:cs="Arial"/>
            <w:noProof/>
            <w:lang w:val="en-GB" w:eastAsia="zh-CN"/>
          </w:rPr>
          <w:t>.</w:t>
        </w:r>
      </w:hyperlink>
    </w:p>
    <w:p w14:paraId="2A835FE6" w14:textId="77777777" w:rsidR="00B95395" w:rsidRDefault="00B95395" w:rsidP="00B95395">
      <w:pPr>
        <w:pStyle w:val="TableofFigures"/>
        <w:tabs>
          <w:tab w:val="right" w:leader="dot" w:pos="9771"/>
        </w:tabs>
        <w:rPr>
          <w:rFonts w:asciiTheme="minorHAnsi" w:hAnsiTheme="minorHAnsi"/>
          <w:b w:val="0"/>
          <w:noProof/>
        </w:rPr>
      </w:pPr>
      <w:hyperlink w:anchor="_Toc127536992" w:history="1">
        <w:r w:rsidRPr="0021584A">
          <w:rPr>
            <w:rStyle w:val="Hyperlink"/>
            <w:rFonts w:cs="Arial"/>
            <w:noProof/>
            <w:lang w:val="en-GB" w:eastAsia="zh-CN"/>
          </w:rPr>
          <w:t>Observation 3</w:t>
        </w:r>
        <w:r>
          <w:rPr>
            <w:rFonts w:asciiTheme="minorHAnsi" w:hAnsiTheme="minorHAnsi"/>
            <w:b w:val="0"/>
            <w:noProof/>
          </w:rPr>
          <w:tab/>
        </w:r>
        <w:r w:rsidRPr="0021584A">
          <w:rPr>
            <w:rStyle w:val="Hyperlink"/>
            <w:rFonts w:cs="Arial"/>
            <w:noProof/>
          </w:rPr>
          <w:t>To avoid recurrent reconfigurations, it is necessary for the gNB to acquire knowledge of what performance the different muting patterns would result in prior to the actual transceiver muting decision.</w:t>
        </w:r>
      </w:hyperlink>
    </w:p>
    <w:p w14:paraId="0D02C8A2" w14:textId="77777777" w:rsidR="00B95395" w:rsidRDefault="00B95395" w:rsidP="00B95395">
      <w:pPr>
        <w:pStyle w:val="TableofFigures"/>
        <w:tabs>
          <w:tab w:val="right" w:leader="dot" w:pos="9771"/>
        </w:tabs>
        <w:rPr>
          <w:rFonts w:asciiTheme="minorHAnsi" w:hAnsiTheme="minorHAnsi"/>
          <w:b w:val="0"/>
          <w:noProof/>
        </w:rPr>
      </w:pPr>
      <w:hyperlink w:anchor="_Toc127536993" w:history="1">
        <w:r w:rsidRPr="0021584A">
          <w:rPr>
            <w:rStyle w:val="Hyperlink"/>
            <w:rFonts w:cs="Arial"/>
            <w:noProof/>
            <w:lang w:val="en-GB" w:eastAsia="zh-CN"/>
          </w:rPr>
          <w:t>Observation 4</w:t>
        </w:r>
        <w:r>
          <w:rPr>
            <w:rFonts w:asciiTheme="minorHAnsi" w:hAnsiTheme="minorHAnsi"/>
            <w:b w:val="0"/>
            <w:noProof/>
          </w:rPr>
          <w:tab/>
        </w:r>
        <w:r w:rsidRPr="0021584A">
          <w:rPr>
            <w:rStyle w:val="Hyperlink"/>
            <w:rFonts w:cs="Arial"/>
            <w:noProof/>
          </w:rPr>
          <w:t>In current specifications, multiple CSI-RS resources need to be configured in the UE so that the gNB can get CSI feedback for different antenna muting layouts, which can increase physical resource usage.</w:t>
        </w:r>
      </w:hyperlink>
    </w:p>
    <w:p w14:paraId="3ED7ACAB" w14:textId="77777777" w:rsidR="00B95395" w:rsidRDefault="00B95395" w:rsidP="00B95395">
      <w:pPr>
        <w:pStyle w:val="TableofFigures"/>
        <w:tabs>
          <w:tab w:val="right" w:leader="dot" w:pos="9771"/>
        </w:tabs>
        <w:rPr>
          <w:rFonts w:asciiTheme="minorHAnsi" w:hAnsiTheme="minorHAnsi"/>
          <w:b w:val="0"/>
          <w:noProof/>
        </w:rPr>
      </w:pPr>
      <w:hyperlink w:anchor="_Toc127536994" w:history="1">
        <w:r w:rsidRPr="0021584A">
          <w:rPr>
            <w:rStyle w:val="Hyperlink"/>
            <w:noProof/>
            <w:lang w:val="en-GB"/>
          </w:rPr>
          <w:t>Observation 5</w:t>
        </w:r>
        <w:r>
          <w:rPr>
            <w:rFonts w:asciiTheme="minorHAnsi" w:hAnsiTheme="minorHAnsi"/>
            <w:b w:val="0"/>
            <w:noProof/>
          </w:rPr>
          <w:tab/>
        </w:r>
        <w:r w:rsidRPr="0021584A">
          <w:rPr>
            <w:rStyle w:val="Hyperlink"/>
            <w:rFonts w:cs="Arial"/>
            <w:noProof/>
          </w:rPr>
          <w:t>Reference</w:t>
        </w:r>
        <w:r w:rsidRPr="0021584A">
          <w:rPr>
            <w:rStyle w:val="Hyperlink"/>
            <w:noProof/>
            <w:lang w:val="en-GB"/>
          </w:rPr>
          <w:t xml:space="preserve"> signal reconfigurations via RRC is slow and leads to excessive energy consumption.</w:t>
        </w:r>
      </w:hyperlink>
    </w:p>
    <w:p w14:paraId="7307F056" w14:textId="77777777" w:rsidR="00B95395" w:rsidRDefault="00B95395" w:rsidP="00B95395">
      <w:pPr>
        <w:pStyle w:val="TableofFigures"/>
        <w:tabs>
          <w:tab w:val="right" w:leader="dot" w:pos="9771"/>
        </w:tabs>
        <w:rPr>
          <w:rFonts w:asciiTheme="minorHAnsi" w:hAnsiTheme="minorHAnsi"/>
          <w:b w:val="0"/>
          <w:noProof/>
        </w:rPr>
      </w:pPr>
      <w:hyperlink w:anchor="_Toc127536995" w:history="1">
        <w:r w:rsidRPr="0021584A">
          <w:rPr>
            <w:rStyle w:val="Hyperlink"/>
            <w:rFonts w:cs="Arial"/>
            <w:noProof/>
            <w:lang w:val="en-GB" w:eastAsia="zh-CN"/>
          </w:rPr>
          <w:t>Observation 6</w:t>
        </w:r>
        <w:r>
          <w:rPr>
            <w:rFonts w:asciiTheme="minorHAnsi" w:hAnsiTheme="minorHAnsi"/>
            <w:b w:val="0"/>
            <w:noProof/>
          </w:rPr>
          <w:tab/>
        </w:r>
        <w:r w:rsidRPr="0021584A">
          <w:rPr>
            <w:rStyle w:val="Hyperlink"/>
            <w:rFonts w:cs="Arial"/>
            <w:noProof/>
          </w:rPr>
          <w:t>In current specifications, to avoid excessive CSI-RS transmissions by the gNB and receptions by the UEs for the sake of CSI feedback, multiple overlapping CSI-RS resources with the same sequence could potentially be configured.</w:t>
        </w:r>
      </w:hyperlink>
    </w:p>
    <w:p w14:paraId="129C19BE" w14:textId="77777777" w:rsidR="00B95395" w:rsidRDefault="00B95395" w:rsidP="00B95395">
      <w:pPr>
        <w:pStyle w:val="TableofFigures"/>
        <w:tabs>
          <w:tab w:val="right" w:leader="dot" w:pos="9771"/>
        </w:tabs>
        <w:rPr>
          <w:rFonts w:asciiTheme="minorHAnsi" w:hAnsiTheme="minorHAnsi"/>
          <w:b w:val="0"/>
          <w:noProof/>
        </w:rPr>
      </w:pPr>
      <w:hyperlink w:anchor="_Toc127536996" w:history="1">
        <w:r w:rsidRPr="0021584A">
          <w:rPr>
            <w:rStyle w:val="Hyperlink"/>
            <w:rFonts w:cs="Arial"/>
            <w:noProof/>
            <w:lang w:val="en-GB" w:eastAsia="zh-CN"/>
          </w:rPr>
          <w:t>Observation 7</w:t>
        </w:r>
        <w:r>
          <w:rPr>
            <w:rFonts w:asciiTheme="minorHAnsi" w:hAnsiTheme="minorHAnsi"/>
            <w:b w:val="0"/>
            <w:noProof/>
          </w:rPr>
          <w:tab/>
        </w:r>
        <w:r w:rsidRPr="0021584A">
          <w:rPr>
            <w:rStyle w:val="Hyperlink"/>
            <w:rFonts w:cs="Arial"/>
            <w:noProof/>
          </w:rPr>
          <w:t>In current specifications, configuring multiple overlapping CSI-RS resources with the same sequence can only be done when the number of ports differ between the configurations.</w:t>
        </w:r>
      </w:hyperlink>
    </w:p>
    <w:p w14:paraId="0994434D" w14:textId="77777777" w:rsidR="00B95395" w:rsidRDefault="00B95395" w:rsidP="00B95395">
      <w:pPr>
        <w:pStyle w:val="TableofFigures"/>
        <w:tabs>
          <w:tab w:val="right" w:leader="dot" w:pos="9771"/>
        </w:tabs>
        <w:rPr>
          <w:rFonts w:asciiTheme="minorHAnsi" w:hAnsiTheme="minorHAnsi"/>
          <w:b w:val="0"/>
          <w:noProof/>
        </w:rPr>
      </w:pPr>
      <w:hyperlink w:anchor="_Toc127536997" w:history="1">
        <w:r w:rsidRPr="0021584A">
          <w:rPr>
            <w:rStyle w:val="Hyperlink"/>
            <w:rFonts w:cs="Arial"/>
            <w:noProof/>
            <w:lang w:val="en-GB" w:eastAsia="zh-CN"/>
          </w:rPr>
          <w:t>Observation 8</w:t>
        </w:r>
        <w:r>
          <w:rPr>
            <w:rFonts w:asciiTheme="minorHAnsi" w:hAnsiTheme="minorHAnsi"/>
            <w:b w:val="0"/>
            <w:noProof/>
          </w:rPr>
          <w:tab/>
        </w:r>
        <w:r w:rsidRPr="0021584A">
          <w:rPr>
            <w:rStyle w:val="Hyperlink"/>
            <w:rFonts w:cs="Arial"/>
            <w:noProof/>
          </w:rPr>
          <w:t>gNB may need CSI report on muting pattern candidates with same number of ports. E.g., gNB operating with 32-ports may want to assess one of multiple 8-port configuration candidates (mapped to different antennas) before muting.</w:t>
        </w:r>
      </w:hyperlink>
    </w:p>
    <w:p w14:paraId="17E69A12" w14:textId="77777777" w:rsidR="00B95395" w:rsidRDefault="00B95395" w:rsidP="00B95395">
      <w:pPr>
        <w:pStyle w:val="TableofFigures"/>
        <w:tabs>
          <w:tab w:val="right" w:leader="dot" w:pos="9771"/>
        </w:tabs>
        <w:rPr>
          <w:rFonts w:asciiTheme="minorHAnsi" w:hAnsiTheme="minorHAnsi"/>
          <w:b w:val="0"/>
          <w:noProof/>
        </w:rPr>
      </w:pPr>
      <w:hyperlink w:anchor="_Toc127536998" w:history="1">
        <w:r w:rsidRPr="0021584A">
          <w:rPr>
            <w:rStyle w:val="Hyperlink"/>
            <w:rFonts w:cs="Arial"/>
            <w:noProof/>
            <w:lang w:val="en-GB" w:eastAsia="zh-CN"/>
          </w:rPr>
          <w:t>Observation 9</w:t>
        </w:r>
        <w:r>
          <w:rPr>
            <w:rFonts w:asciiTheme="minorHAnsi" w:hAnsiTheme="minorHAnsi"/>
            <w:b w:val="0"/>
            <w:noProof/>
          </w:rPr>
          <w:tab/>
        </w:r>
        <w:r w:rsidRPr="0021584A">
          <w:rPr>
            <w:rStyle w:val="Hyperlink"/>
            <w:rFonts w:cs="Arial"/>
            <w:noProof/>
          </w:rPr>
          <w:t>In current specifications, there are assumptions about layout for certain number of ports of one CSI-RS resource and numbering of ports for certain number of ports of one CSI-RS resource. Configuring multiple overlapping CSI-RS resources will collide with the assumptions and make the CSI report not usable.</w:t>
        </w:r>
      </w:hyperlink>
    </w:p>
    <w:p w14:paraId="04B167C1" w14:textId="77777777" w:rsidR="00B95395" w:rsidRDefault="00B95395" w:rsidP="00B95395">
      <w:pPr>
        <w:pStyle w:val="TableofFigures"/>
        <w:tabs>
          <w:tab w:val="right" w:leader="dot" w:pos="9771"/>
        </w:tabs>
        <w:rPr>
          <w:rFonts w:asciiTheme="minorHAnsi" w:hAnsiTheme="minorHAnsi"/>
          <w:b w:val="0"/>
          <w:noProof/>
        </w:rPr>
      </w:pPr>
      <w:hyperlink w:anchor="_Toc127536999" w:history="1">
        <w:r w:rsidRPr="0021584A">
          <w:rPr>
            <w:rStyle w:val="Hyperlink"/>
            <w:rFonts w:cs="Arial"/>
            <w:noProof/>
            <w:lang w:val="en-GB" w:eastAsia="zh-CN"/>
          </w:rPr>
          <w:t>Observation 10</w:t>
        </w:r>
        <w:r>
          <w:rPr>
            <w:rFonts w:asciiTheme="minorHAnsi" w:hAnsiTheme="minorHAnsi"/>
            <w:b w:val="0"/>
            <w:noProof/>
          </w:rPr>
          <w:tab/>
        </w:r>
        <w:r w:rsidRPr="0021584A">
          <w:rPr>
            <w:rStyle w:val="Hyperlink"/>
            <w:rFonts w:cs="Arial"/>
            <w:noProof/>
          </w:rPr>
          <w:t>For the case with overlapping sequences, even if only different number of ports would be of interest for muting, the configuration would be inefficient as the very same set of configuration parameters, with minimal differences, would have to be repeated for every CSI-RS configuration.</w:t>
        </w:r>
      </w:hyperlink>
    </w:p>
    <w:p w14:paraId="24E607F8" w14:textId="77777777" w:rsidR="00B95395" w:rsidRDefault="00B95395" w:rsidP="00B95395">
      <w:pPr>
        <w:pStyle w:val="TableofFigures"/>
        <w:tabs>
          <w:tab w:val="right" w:leader="dot" w:pos="9771"/>
        </w:tabs>
        <w:rPr>
          <w:rFonts w:asciiTheme="minorHAnsi" w:hAnsiTheme="minorHAnsi"/>
          <w:b w:val="0"/>
          <w:noProof/>
        </w:rPr>
      </w:pPr>
      <w:hyperlink w:anchor="_Toc127537000" w:history="1">
        <w:r w:rsidRPr="0021584A">
          <w:rPr>
            <w:rStyle w:val="Hyperlink"/>
            <w:rFonts w:cs="Arial"/>
            <w:noProof/>
          </w:rPr>
          <w:t>Observation 11</w:t>
        </w:r>
        <w:r>
          <w:rPr>
            <w:rFonts w:asciiTheme="minorHAnsi" w:hAnsiTheme="minorHAnsi"/>
            <w:b w:val="0"/>
            <w:noProof/>
          </w:rPr>
          <w:tab/>
        </w:r>
        <w:r w:rsidRPr="0021584A">
          <w:rPr>
            <w:rStyle w:val="Hyperlink"/>
            <w:rFonts w:cs="Arial"/>
            <w:noProof/>
          </w:rPr>
          <w:t>Efficient configuration of CSI-RS ports with overlapping time resources for the purpose of port (un-) muting feedback without the limitation on whether the different muting patterns employ different number of ports is beneficial.</w:t>
        </w:r>
      </w:hyperlink>
    </w:p>
    <w:p w14:paraId="27CC790E" w14:textId="77777777" w:rsidR="00B95395" w:rsidRDefault="00B95395" w:rsidP="00B95395">
      <w:pPr>
        <w:pStyle w:val="TableofFigures"/>
        <w:tabs>
          <w:tab w:val="right" w:leader="dot" w:pos="9771"/>
        </w:tabs>
        <w:rPr>
          <w:rFonts w:asciiTheme="minorHAnsi" w:hAnsiTheme="minorHAnsi"/>
          <w:b w:val="0"/>
          <w:noProof/>
        </w:rPr>
      </w:pPr>
      <w:hyperlink w:anchor="_Toc127537001" w:history="1">
        <w:r w:rsidRPr="0021584A">
          <w:rPr>
            <w:rStyle w:val="Hyperlink"/>
            <w:rFonts w:cs="Arial"/>
            <w:noProof/>
            <w:lang w:val="en-GB" w:eastAsia="zh-CN"/>
          </w:rPr>
          <w:t>Observation 12</w:t>
        </w:r>
        <w:r>
          <w:rPr>
            <w:rFonts w:asciiTheme="minorHAnsi" w:hAnsiTheme="minorHAnsi"/>
            <w:b w:val="0"/>
            <w:noProof/>
          </w:rPr>
          <w:tab/>
        </w:r>
        <w:r w:rsidRPr="0021584A">
          <w:rPr>
            <w:rStyle w:val="Hyperlink"/>
            <w:rFonts w:cs="Arial"/>
            <w:noProof/>
          </w:rPr>
          <w:t>Pointing out every single port out of the currently maximum 32 ports for each muting pattern may consume too many bits in DCI.</w:t>
        </w:r>
      </w:hyperlink>
    </w:p>
    <w:p w14:paraId="6A4CDE42" w14:textId="77777777" w:rsidR="00B95395" w:rsidRDefault="00B95395" w:rsidP="00B95395">
      <w:pPr>
        <w:pStyle w:val="TableofFigures"/>
        <w:tabs>
          <w:tab w:val="right" w:leader="dot" w:pos="9771"/>
        </w:tabs>
        <w:rPr>
          <w:rFonts w:asciiTheme="minorHAnsi" w:hAnsiTheme="minorHAnsi"/>
          <w:b w:val="0"/>
          <w:noProof/>
        </w:rPr>
      </w:pPr>
      <w:hyperlink w:anchor="_Toc127537002" w:history="1">
        <w:r w:rsidRPr="0021584A">
          <w:rPr>
            <w:rStyle w:val="Hyperlink"/>
            <w:rFonts w:cs="Arial"/>
            <w:noProof/>
            <w:lang w:val="en-GB" w:eastAsia="zh-CN"/>
          </w:rPr>
          <w:t>Observation 13</w:t>
        </w:r>
        <w:r>
          <w:rPr>
            <w:rFonts w:asciiTheme="minorHAnsi" w:hAnsiTheme="minorHAnsi"/>
            <w:b w:val="0"/>
            <w:noProof/>
          </w:rPr>
          <w:tab/>
        </w:r>
        <w:r w:rsidRPr="0021584A">
          <w:rPr>
            <w:rStyle w:val="Hyperlink"/>
            <w:rFonts w:cs="Arial"/>
            <w:noProof/>
            <w:lang w:val="en-CA"/>
          </w:rPr>
          <w:t>Limiting the port addressing granularity could reduce the number of bits in DCI.</w:t>
        </w:r>
      </w:hyperlink>
    </w:p>
    <w:p w14:paraId="21F77174" w14:textId="77777777" w:rsidR="00B95395" w:rsidRDefault="00B95395" w:rsidP="00B95395">
      <w:pPr>
        <w:pStyle w:val="TableofFigures"/>
        <w:tabs>
          <w:tab w:val="right" w:leader="dot" w:pos="9771"/>
        </w:tabs>
        <w:rPr>
          <w:rFonts w:asciiTheme="minorHAnsi" w:hAnsiTheme="minorHAnsi"/>
          <w:b w:val="0"/>
          <w:noProof/>
        </w:rPr>
      </w:pPr>
      <w:hyperlink w:anchor="_Toc127537003" w:history="1">
        <w:r w:rsidRPr="0021584A">
          <w:rPr>
            <w:rStyle w:val="Hyperlink"/>
            <w:rFonts w:cs="Arial"/>
            <w:noProof/>
            <w:lang w:val="en-GB" w:eastAsia="zh-CN"/>
          </w:rPr>
          <w:t>Observation 14</w:t>
        </w:r>
        <w:r>
          <w:rPr>
            <w:rFonts w:asciiTheme="minorHAnsi" w:hAnsiTheme="minorHAnsi"/>
            <w:b w:val="0"/>
            <w:noProof/>
          </w:rPr>
          <w:tab/>
        </w:r>
        <w:r w:rsidRPr="0021584A">
          <w:rPr>
            <w:rStyle w:val="Hyperlink"/>
            <w:rFonts w:cs="Arial"/>
            <w:noProof/>
            <w:lang w:val="en-CA"/>
          </w:rPr>
          <w:t>The same method for muting can be used for unmuting of antenna ports by providing multi-port CSI-RS to the UE for measurement and report while allocating only few ports to PDCCH/PDSCH.</w:t>
        </w:r>
      </w:hyperlink>
    </w:p>
    <w:p w14:paraId="2CC84310" w14:textId="77777777" w:rsidR="00B95395" w:rsidRDefault="00B95395" w:rsidP="00B95395">
      <w:pPr>
        <w:pStyle w:val="TableofFigures"/>
        <w:tabs>
          <w:tab w:val="right" w:leader="dot" w:pos="9771"/>
        </w:tabs>
        <w:rPr>
          <w:rFonts w:asciiTheme="minorHAnsi" w:hAnsiTheme="minorHAnsi"/>
          <w:b w:val="0"/>
          <w:noProof/>
        </w:rPr>
      </w:pPr>
      <w:hyperlink w:anchor="_Toc127537004" w:history="1">
        <w:r w:rsidRPr="0021584A">
          <w:rPr>
            <w:rStyle w:val="Hyperlink"/>
            <w:rFonts w:cs="Arial"/>
            <w:noProof/>
          </w:rPr>
          <w:t>Observation 15</w:t>
        </w:r>
        <w:r>
          <w:rPr>
            <w:rFonts w:asciiTheme="minorHAnsi" w:hAnsiTheme="minorHAnsi"/>
            <w:b w:val="0"/>
            <w:noProof/>
          </w:rPr>
          <w:tab/>
        </w:r>
        <w:r w:rsidRPr="0021584A">
          <w:rPr>
            <w:rStyle w:val="Hyperlink"/>
            <w:rFonts w:cs="Arial"/>
            <w:noProof/>
          </w:rPr>
          <w:t>In current specification, PDSCH power offsets to reference signals (CSI-RS) are configured via RRC signalling which is rather slow.</w:t>
        </w:r>
      </w:hyperlink>
    </w:p>
    <w:p w14:paraId="19C18113" w14:textId="77777777" w:rsidR="00B95395" w:rsidRDefault="00B95395" w:rsidP="00B95395">
      <w:pPr>
        <w:pStyle w:val="TableofFigures"/>
        <w:tabs>
          <w:tab w:val="right" w:leader="dot" w:pos="9771"/>
        </w:tabs>
        <w:rPr>
          <w:noProof/>
        </w:rPr>
      </w:pPr>
      <w:r w:rsidRPr="00395743">
        <w:rPr>
          <w:rFonts w:cs="Arial"/>
          <w:b w:val="0"/>
          <w:bCs/>
        </w:rPr>
        <w:lastRenderedPageBreak/>
        <w:fldChar w:fldCharType="end"/>
      </w:r>
      <w:r w:rsidRPr="00395743">
        <w:rPr>
          <w:rFonts w:cs="Arial"/>
          <w:b w:val="0"/>
          <w:bCs/>
        </w:rPr>
        <w:fldChar w:fldCharType="begin"/>
      </w:r>
      <w:r w:rsidRPr="00395743">
        <w:rPr>
          <w:rFonts w:cs="Arial"/>
          <w:b w:val="0"/>
          <w:bCs/>
        </w:rPr>
        <w:instrText xml:space="preserve"> TOC \n \h \z \t "Proposal" \c </w:instrText>
      </w:r>
      <w:r w:rsidRPr="00395743">
        <w:rPr>
          <w:rFonts w:cs="Arial"/>
          <w:b w:val="0"/>
          <w:bCs/>
        </w:rPr>
        <w:fldChar w:fldCharType="separate"/>
      </w:r>
      <w:bookmarkStart w:id="49" w:name="_Hlk83889439"/>
    </w:p>
    <w:bookmarkEnd w:id="49"/>
    <w:p w14:paraId="2F817B96" w14:textId="77777777" w:rsidR="00B95395" w:rsidRDefault="00B95395" w:rsidP="00B95395">
      <w:pPr>
        <w:pStyle w:val="TableofFigures"/>
        <w:tabs>
          <w:tab w:val="right" w:leader="dot" w:pos="9771"/>
        </w:tabs>
        <w:rPr>
          <w:rFonts w:asciiTheme="minorHAnsi" w:hAnsiTheme="minorHAnsi"/>
          <w:b w:val="0"/>
          <w:noProof/>
        </w:rPr>
      </w:pPr>
      <w:r w:rsidRPr="0049500D">
        <w:rPr>
          <w:rStyle w:val="Hyperlink"/>
          <w:noProof/>
        </w:rPr>
        <w:fldChar w:fldCharType="begin"/>
      </w:r>
      <w:r w:rsidRPr="0049500D">
        <w:rPr>
          <w:rStyle w:val="Hyperlink"/>
          <w:noProof/>
        </w:rPr>
        <w:instrText xml:space="preserve"> </w:instrText>
      </w:r>
      <w:r>
        <w:rPr>
          <w:noProof/>
        </w:rPr>
        <w:instrText>HYPERLINK \l "_Toc127537005"</w:instrText>
      </w:r>
      <w:r w:rsidRPr="0049500D">
        <w:rPr>
          <w:rStyle w:val="Hyperlink"/>
          <w:noProof/>
        </w:rPr>
        <w:instrText xml:space="preserve"> </w:instrText>
      </w:r>
      <w:r w:rsidRPr="0049500D">
        <w:rPr>
          <w:rStyle w:val="Hyperlink"/>
          <w:noProof/>
        </w:rPr>
        <w:fldChar w:fldCharType="separate"/>
      </w:r>
      <w:r w:rsidRPr="0049500D">
        <w:rPr>
          <w:rStyle w:val="Hyperlink"/>
          <w:rFonts w:cs="Arial"/>
          <w:noProof/>
          <w:lang w:val="en-GB"/>
        </w:rPr>
        <w:t>Proposal 1</w:t>
      </w:r>
      <w:r>
        <w:rPr>
          <w:rFonts w:asciiTheme="minorHAnsi" w:hAnsiTheme="minorHAnsi"/>
          <w:b w:val="0"/>
          <w:noProof/>
        </w:rPr>
        <w:tab/>
      </w:r>
      <w:r w:rsidRPr="0049500D">
        <w:rPr>
          <w:rStyle w:val="Hyperlink"/>
          <w:rFonts w:cs="Arial"/>
          <w:noProof/>
          <w:lang w:val="en-CA"/>
        </w:rPr>
        <w:t>A UE configured with a CSI-RS resource with N ports should be able to measure and report CSI for one or more subset(s) of the N ports.</w:t>
      </w:r>
      <w:r w:rsidRPr="0049500D">
        <w:rPr>
          <w:rStyle w:val="Hyperlink"/>
          <w:noProof/>
        </w:rPr>
        <w:fldChar w:fldCharType="end"/>
      </w:r>
    </w:p>
    <w:p w14:paraId="156F007D" w14:textId="77777777" w:rsidR="00B95395" w:rsidRDefault="00B95395" w:rsidP="00B95395">
      <w:pPr>
        <w:pStyle w:val="TableofFigures"/>
        <w:tabs>
          <w:tab w:val="right" w:leader="dot" w:pos="9771"/>
        </w:tabs>
        <w:rPr>
          <w:rFonts w:asciiTheme="minorHAnsi" w:hAnsiTheme="minorHAnsi"/>
          <w:b w:val="0"/>
          <w:noProof/>
        </w:rPr>
      </w:pPr>
      <w:hyperlink w:anchor="_Toc127537006" w:history="1">
        <w:r w:rsidRPr="0049500D">
          <w:rPr>
            <w:rStyle w:val="Hyperlink"/>
            <w:rFonts w:cs="Arial"/>
            <w:noProof/>
            <w:lang w:val="en-CA"/>
          </w:rPr>
          <w:t>a.</w:t>
        </w:r>
        <w:r>
          <w:rPr>
            <w:rFonts w:asciiTheme="minorHAnsi" w:hAnsiTheme="minorHAnsi"/>
            <w:b w:val="0"/>
            <w:noProof/>
          </w:rPr>
          <w:tab/>
        </w:r>
        <w:r w:rsidRPr="0049500D">
          <w:rPr>
            <w:rStyle w:val="Hyperlink"/>
            <w:rFonts w:cs="Arial"/>
            <w:noProof/>
            <w:lang w:val="en-CA"/>
          </w:rPr>
          <w:t>FFS :  Details of how to define the subset(s)</w:t>
        </w:r>
      </w:hyperlink>
    </w:p>
    <w:p w14:paraId="5E726A77" w14:textId="77777777" w:rsidR="00B95395" w:rsidRDefault="00B95395" w:rsidP="00B95395">
      <w:pPr>
        <w:pStyle w:val="TableofFigures"/>
        <w:tabs>
          <w:tab w:val="right" w:leader="dot" w:pos="9771"/>
        </w:tabs>
        <w:rPr>
          <w:rFonts w:asciiTheme="minorHAnsi" w:hAnsiTheme="minorHAnsi"/>
          <w:b w:val="0"/>
          <w:noProof/>
        </w:rPr>
      </w:pPr>
      <w:hyperlink w:anchor="_Toc127537007" w:history="1">
        <w:r w:rsidRPr="0049500D">
          <w:rPr>
            <w:rStyle w:val="Hyperlink"/>
            <w:rFonts w:cs="Arial"/>
            <w:noProof/>
            <w:lang w:val="en-GB"/>
          </w:rPr>
          <w:t>Proposal 2</w:t>
        </w:r>
        <w:r>
          <w:rPr>
            <w:rFonts w:asciiTheme="minorHAnsi" w:hAnsiTheme="minorHAnsi"/>
            <w:b w:val="0"/>
            <w:noProof/>
          </w:rPr>
          <w:tab/>
        </w:r>
        <w:r w:rsidRPr="0049500D">
          <w:rPr>
            <w:rStyle w:val="Hyperlink"/>
            <w:noProof/>
            <w:lang w:val="en-CA"/>
          </w:rPr>
          <w:t>DCI is used to indicate to UE which subset(s) of ports to measure/report.</w:t>
        </w:r>
      </w:hyperlink>
    </w:p>
    <w:p w14:paraId="666B33C4" w14:textId="77777777" w:rsidR="00B95395" w:rsidRDefault="00B95395" w:rsidP="00B95395">
      <w:pPr>
        <w:pStyle w:val="TableofFigures"/>
        <w:tabs>
          <w:tab w:val="right" w:leader="dot" w:pos="9771"/>
        </w:tabs>
        <w:rPr>
          <w:rFonts w:asciiTheme="minorHAnsi" w:hAnsiTheme="minorHAnsi"/>
          <w:b w:val="0"/>
          <w:noProof/>
        </w:rPr>
      </w:pPr>
      <w:hyperlink w:anchor="_Toc127537008" w:history="1">
        <w:r w:rsidRPr="0049500D">
          <w:rPr>
            <w:rStyle w:val="Hyperlink"/>
            <w:rFonts w:cs="Arial"/>
            <w:noProof/>
            <w:lang w:val="en-CA"/>
          </w:rPr>
          <w:t>a.</w:t>
        </w:r>
        <w:r>
          <w:rPr>
            <w:rFonts w:asciiTheme="minorHAnsi" w:hAnsiTheme="minorHAnsi"/>
            <w:b w:val="0"/>
            <w:noProof/>
          </w:rPr>
          <w:tab/>
        </w:r>
        <w:r w:rsidRPr="0049500D">
          <w:rPr>
            <w:rStyle w:val="Hyperlink"/>
            <w:noProof/>
            <w:lang w:val="en-CA"/>
          </w:rPr>
          <w:t>FFS: Granularity of indication</w:t>
        </w:r>
      </w:hyperlink>
    </w:p>
    <w:p w14:paraId="39ADCC8E" w14:textId="77777777" w:rsidR="00B95395" w:rsidRDefault="00B95395" w:rsidP="00B95395">
      <w:pPr>
        <w:pStyle w:val="TableofFigures"/>
        <w:tabs>
          <w:tab w:val="right" w:leader="dot" w:pos="9771"/>
        </w:tabs>
        <w:rPr>
          <w:rFonts w:asciiTheme="minorHAnsi" w:hAnsiTheme="minorHAnsi"/>
          <w:b w:val="0"/>
          <w:noProof/>
        </w:rPr>
      </w:pPr>
      <w:hyperlink w:anchor="_Toc127537009" w:history="1">
        <w:r w:rsidRPr="0049500D">
          <w:rPr>
            <w:rStyle w:val="Hyperlink"/>
            <w:rFonts w:cs="Times New Roman"/>
            <w:noProof/>
            <w:spacing w:val="2"/>
            <w:lang w:val="en-GB"/>
          </w:rPr>
          <w:t>Proposal 3</w:t>
        </w:r>
        <w:r>
          <w:rPr>
            <w:rFonts w:asciiTheme="minorHAnsi" w:hAnsiTheme="minorHAnsi"/>
            <w:b w:val="0"/>
            <w:noProof/>
          </w:rPr>
          <w:tab/>
        </w:r>
        <w:r w:rsidRPr="0049500D">
          <w:rPr>
            <w:rStyle w:val="Hyperlink"/>
            <w:noProof/>
            <w:lang w:val="en-CA"/>
          </w:rPr>
          <w:t>Study optimized CSI reporting contents allowing the UE to provide compact CSI feedback for different port subset(s), e.g., relative reports compared to a baseline</w:t>
        </w:r>
        <w:r w:rsidRPr="0049500D">
          <w:rPr>
            <w:rStyle w:val="Hyperlink"/>
            <w:rFonts w:cs="Times New Roman"/>
            <w:noProof/>
            <w:spacing w:val="2"/>
          </w:rPr>
          <w:t>.</w:t>
        </w:r>
      </w:hyperlink>
    </w:p>
    <w:p w14:paraId="5B8D4212" w14:textId="77777777" w:rsidR="00B95395" w:rsidRDefault="00B95395" w:rsidP="00B95395">
      <w:pPr>
        <w:pStyle w:val="TableofFigures"/>
        <w:tabs>
          <w:tab w:val="right" w:leader="dot" w:pos="9771"/>
        </w:tabs>
        <w:rPr>
          <w:rFonts w:asciiTheme="minorHAnsi" w:hAnsiTheme="minorHAnsi"/>
          <w:b w:val="0"/>
          <w:noProof/>
        </w:rPr>
      </w:pPr>
      <w:hyperlink w:anchor="_Toc127537010" w:history="1">
        <w:r w:rsidRPr="0049500D">
          <w:rPr>
            <w:rStyle w:val="Hyperlink"/>
            <w:noProof/>
            <w:lang w:val="en-GB"/>
          </w:rPr>
          <w:t>Proposal 4</w:t>
        </w:r>
        <w:r>
          <w:rPr>
            <w:rFonts w:asciiTheme="minorHAnsi" w:hAnsiTheme="minorHAnsi"/>
            <w:b w:val="0"/>
            <w:noProof/>
          </w:rPr>
          <w:tab/>
        </w:r>
        <w:r w:rsidRPr="0049500D">
          <w:rPr>
            <w:rStyle w:val="Hyperlink"/>
            <w:noProof/>
            <w:lang w:val="en-CA"/>
          </w:rPr>
          <w:t>Support configuration of multiple PDSCH-to-CSI-RS power offset values for CSI measurement on a single NZP-CSI-RS resource.</w:t>
        </w:r>
      </w:hyperlink>
    </w:p>
    <w:p w14:paraId="552C8840" w14:textId="77777777" w:rsidR="00B95395" w:rsidRDefault="00B95395" w:rsidP="00B95395">
      <w:pPr>
        <w:pStyle w:val="TableofFigures"/>
        <w:tabs>
          <w:tab w:val="right" w:leader="dot" w:pos="9771"/>
        </w:tabs>
        <w:rPr>
          <w:rFonts w:asciiTheme="minorHAnsi" w:hAnsiTheme="minorHAnsi"/>
          <w:b w:val="0"/>
          <w:noProof/>
        </w:rPr>
      </w:pPr>
      <w:hyperlink w:anchor="_Toc127537011" w:history="1">
        <w:r w:rsidRPr="0049500D">
          <w:rPr>
            <w:rStyle w:val="Hyperlink"/>
            <w:noProof/>
            <w:lang w:val="en-CA"/>
          </w:rPr>
          <w:t>a.</w:t>
        </w:r>
        <w:r>
          <w:rPr>
            <w:rFonts w:asciiTheme="minorHAnsi" w:hAnsiTheme="minorHAnsi"/>
            <w:b w:val="0"/>
            <w:noProof/>
          </w:rPr>
          <w:tab/>
        </w:r>
        <w:r w:rsidRPr="0049500D">
          <w:rPr>
            <w:rStyle w:val="Hyperlink"/>
            <w:noProof/>
          </w:rPr>
          <w:t>FFS: Where/how to configure the multiple offsets.</w:t>
        </w:r>
      </w:hyperlink>
    </w:p>
    <w:p w14:paraId="2873E5AE" w14:textId="77777777" w:rsidR="00B95395" w:rsidRDefault="00B95395" w:rsidP="00B95395">
      <w:pPr>
        <w:pStyle w:val="TableofFigures"/>
        <w:tabs>
          <w:tab w:val="right" w:leader="dot" w:pos="9771"/>
        </w:tabs>
        <w:rPr>
          <w:rFonts w:asciiTheme="minorHAnsi" w:hAnsiTheme="minorHAnsi"/>
          <w:b w:val="0"/>
          <w:noProof/>
        </w:rPr>
      </w:pPr>
      <w:hyperlink w:anchor="_Toc127537012" w:history="1">
        <w:r w:rsidRPr="0049500D">
          <w:rPr>
            <w:rStyle w:val="Hyperlink"/>
            <w:noProof/>
            <w:lang w:val="en-GB"/>
          </w:rPr>
          <w:t>Proposal 5</w:t>
        </w:r>
        <w:r>
          <w:rPr>
            <w:rFonts w:asciiTheme="minorHAnsi" w:hAnsiTheme="minorHAnsi"/>
            <w:b w:val="0"/>
            <w:noProof/>
          </w:rPr>
          <w:tab/>
        </w:r>
        <w:r w:rsidRPr="0049500D">
          <w:rPr>
            <w:rStyle w:val="Hyperlink"/>
            <w:noProof/>
            <w:lang w:val="en-CA"/>
          </w:rPr>
          <w:t>DCI is used to indicate which power offset(s) to use for CSI measurement and report.</w:t>
        </w:r>
      </w:hyperlink>
    </w:p>
    <w:p w14:paraId="013F034E" w14:textId="77777777" w:rsidR="00B95395" w:rsidRDefault="00B95395" w:rsidP="00B95395">
      <w:pPr>
        <w:pStyle w:val="TableofFigures"/>
        <w:tabs>
          <w:tab w:val="right" w:leader="dot" w:pos="9771"/>
        </w:tabs>
        <w:rPr>
          <w:rFonts w:asciiTheme="minorHAnsi" w:hAnsiTheme="minorHAnsi"/>
          <w:b w:val="0"/>
          <w:noProof/>
        </w:rPr>
      </w:pPr>
      <w:hyperlink w:anchor="_Toc127537013" w:history="1">
        <w:r w:rsidRPr="0049500D">
          <w:rPr>
            <w:rStyle w:val="Hyperlink"/>
            <w:noProof/>
            <w:lang w:val="en-CA"/>
          </w:rPr>
          <w:t>a.</w:t>
        </w:r>
        <w:r>
          <w:rPr>
            <w:rFonts w:asciiTheme="minorHAnsi" w:hAnsiTheme="minorHAnsi"/>
            <w:b w:val="0"/>
            <w:noProof/>
          </w:rPr>
          <w:tab/>
        </w:r>
        <w:r w:rsidRPr="0049500D">
          <w:rPr>
            <w:rStyle w:val="Hyperlink"/>
            <w:noProof/>
            <w:lang w:val="en-CA"/>
          </w:rPr>
          <w:t>FFS: details of the indication.</w:t>
        </w:r>
      </w:hyperlink>
    </w:p>
    <w:p w14:paraId="696E7890" w14:textId="77777777" w:rsidR="00B95395" w:rsidRDefault="00B95395" w:rsidP="00B95395">
      <w:pPr>
        <w:pStyle w:val="TableofFigures"/>
        <w:tabs>
          <w:tab w:val="right" w:leader="dot" w:pos="9771"/>
        </w:tabs>
        <w:rPr>
          <w:rFonts w:asciiTheme="minorHAnsi" w:hAnsiTheme="minorHAnsi"/>
          <w:b w:val="0"/>
          <w:noProof/>
        </w:rPr>
      </w:pPr>
      <w:hyperlink w:anchor="_Toc127537014" w:history="1">
        <w:r w:rsidRPr="0049500D">
          <w:rPr>
            <w:rStyle w:val="Hyperlink"/>
            <w:noProof/>
            <w:lang w:val="en-GB"/>
          </w:rPr>
          <w:t>Proposal 6</w:t>
        </w:r>
        <w:r>
          <w:rPr>
            <w:rFonts w:asciiTheme="minorHAnsi" w:hAnsiTheme="minorHAnsi"/>
            <w:b w:val="0"/>
            <w:noProof/>
          </w:rPr>
          <w:tab/>
        </w:r>
        <w:r w:rsidRPr="0049500D">
          <w:rPr>
            <w:rStyle w:val="Hyperlink"/>
            <w:noProof/>
            <w:lang w:val="en-CA"/>
          </w:rPr>
          <w:t>Study optimized CSI reporting contents allowing the UE to provide compact CSI feedback for different power offset(s) between PDSCH and CSI-RS RE, e.g., relative reports compared to a baseline.</w:t>
        </w:r>
      </w:hyperlink>
    </w:p>
    <w:p w14:paraId="4E14131D" w14:textId="77777777" w:rsidR="00B95395" w:rsidRPr="00937ADF" w:rsidRDefault="00B95395" w:rsidP="00B95395">
      <w:pPr>
        <w:keepNext/>
        <w:keepLines/>
        <w:pBdr>
          <w:top w:val="single" w:sz="12" w:space="3" w:color="auto"/>
        </w:pBdr>
        <w:overflowPunct w:val="0"/>
        <w:autoSpaceDE w:val="0"/>
        <w:autoSpaceDN w:val="0"/>
        <w:adjustRightInd w:val="0"/>
        <w:spacing w:before="240" w:after="180" w:line="240" w:lineRule="auto"/>
        <w:ind w:left="1134" w:hanging="1134"/>
        <w:textAlignment w:val="baseline"/>
        <w:outlineLvl w:val="0"/>
        <w:rPr>
          <w:rFonts w:ascii="Arial" w:eastAsia="Times New Roman" w:hAnsi="Arial" w:cs="Times New Roman"/>
          <w:sz w:val="36"/>
          <w:szCs w:val="20"/>
          <w:lang w:eastAsia="ja-JP"/>
        </w:rPr>
      </w:pPr>
      <w:r w:rsidRPr="00395743">
        <w:rPr>
          <w:rFonts w:ascii="Arial" w:hAnsi="Arial" w:cs="Arial"/>
          <w:b/>
          <w:bCs/>
        </w:rPr>
        <w:fldChar w:fldCharType="end"/>
      </w:r>
      <w:bookmarkEnd w:id="47"/>
      <w:bookmarkEnd w:id="48"/>
      <w:r w:rsidRPr="007E4EA3">
        <w:rPr>
          <w:rFonts w:ascii="Arial" w:eastAsia="Times New Roman" w:hAnsi="Arial" w:cs="Times New Roman"/>
          <w:sz w:val="36"/>
          <w:szCs w:val="20"/>
          <w:lang w:eastAsia="ja-JP"/>
        </w:rPr>
        <w:t xml:space="preserve"> </w:t>
      </w:r>
      <w:r w:rsidRPr="00AF068A">
        <w:rPr>
          <w:rFonts w:ascii="Arial" w:eastAsia="Times New Roman" w:hAnsi="Arial" w:cs="Times New Roman"/>
          <w:sz w:val="36"/>
          <w:szCs w:val="20"/>
          <w:lang w:eastAsia="ja-JP"/>
        </w:rPr>
        <w:t>References</w:t>
      </w:r>
    </w:p>
    <w:p w14:paraId="732E2CED" w14:textId="77777777" w:rsidR="00B95395" w:rsidRPr="00515848" w:rsidRDefault="00B95395" w:rsidP="00B95395">
      <w:pPr>
        <w:pStyle w:val="List2"/>
        <w:tabs>
          <w:tab w:val="clear" w:pos="2041"/>
          <w:tab w:val="num" w:pos="993"/>
        </w:tabs>
        <w:ind w:left="426" w:hanging="426"/>
        <w:rPr>
          <w:u w:val="single"/>
          <w:lang w:val="en-US"/>
        </w:rPr>
      </w:pPr>
      <w:bookmarkStart w:id="50" w:name="_Ref100840818"/>
      <w:bookmarkStart w:id="51" w:name="_Ref31646358"/>
      <w:r w:rsidRPr="00564D81">
        <w:rPr>
          <w:rFonts w:eastAsia="MS Mincho" w:cs="Arial"/>
          <w:noProof/>
        </w:rPr>
        <w:t>RP-223540</w:t>
      </w:r>
      <w:r>
        <w:rPr>
          <w:rFonts w:eastAsia="MS Mincho" w:cs="Arial"/>
          <w:noProof/>
        </w:rPr>
        <w:t xml:space="preserve">, </w:t>
      </w:r>
      <w:r w:rsidRPr="00757646">
        <w:rPr>
          <w:rFonts w:eastAsia="MS Mincho" w:cs="Arial"/>
          <w:noProof/>
        </w:rPr>
        <w:t>3GPP TSG RAN Meeting #9</w:t>
      </w:r>
      <w:r>
        <w:rPr>
          <w:rFonts w:eastAsia="MS Mincho" w:cs="Arial"/>
          <w:noProof/>
        </w:rPr>
        <w:t>8</w:t>
      </w:r>
      <w:r w:rsidRPr="00757646">
        <w:rPr>
          <w:rFonts w:eastAsia="MS Mincho" w:cs="Arial"/>
          <w:noProof/>
        </w:rPr>
        <w:t>e</w:t>
      </w:r>
      <w:r w:rsidRPr="00937ADF">
        <w:rPr>
          <w:rFonts w:eastAsia="MS Mincho" w:cs="Arial"/>
          <w:noProof/>
        </w:rPr>
        <w:t xml:space="preserve">, </w:t>
      </w:r>
      <w:r w:rsidRPr="00757646">
        <w:rPr>
          <w:rFonts w:eastAsia="MS Mincho" w:cs="Arial"/>
          <w:noProof/>
        </w:rPr>
        <w:t xml:space="preserve">Electronic Meeting, </w:t>
      </w:r>
      <w:r>
        <w:rPr>
          <w:rFonts w:eastAsia="MS Mincho" w:cs="Arial"/>
          <w:noProof/>
        </w:rPr>
        <w:t>December</w:t>
      </w:r>
      <w:r w:rsidRPr="00757646">
        <w:rPr>
          <w:rFonts w:eastAsia="MS Mincho" w:cs="Arial"/>
          <w:noProof/>
        </w:rPr>
        <w:t xml:space="preserve"> 1</w:t>
      </w:r>
      <w:r>
        <w:rPr>
          <w:rFonts w:eastAsia="MS Mincho" w:cs="Arial"/>
          <w:noProof/>
        </w:rPr>
        <w:t>2</w:t>
      </w:r>
      <w:r w:rsidRPr="00757646">
        <w:rPr>
          <w:rFonts w:eastAsia="MS Mincho" w:cs="Arial"/>
          <w:noProof/>
        </w:rPr>
        <w:t>-</w:t>
      </w:r>
      <w:r>
        <w:rPr>
          <w:rFonts w:eastAsia="MS Mincho" w:cs="Arial"/>
          <w:noProof/>
        </w:rPr>
        <w:t>16</w:t>
      </w:r>
      <w:r w:rsidRPr="00757646">
        <w:rPr>
          <w:rFonts w:eastAsia="MS Mincho" w:cs="Arial"/>
          <w:noProof/>
        </w:rPr>
        <w:t>, 2022</w:t>
      </w:r>
      <w:r w:rsidRPr="00937ADF">
        <w:rPr>
          <w:rFonts w:eastAsia="MS Mincho" w:cs="Arial"/>
          <w:noProof/>
        </w:rPr>
        <w:t xml:space="preserve">; </w:t>
      </w:r>
      <w:bookmarkEnd w:id="50"/>
      <w:r w:rsidRPr="00564D81">
        <w:rPr>
          <w:rFonts w:eastAsia="MS Mincho" w:cs="Arial"/>
          <w:noProof/>
        </w:rPr>
        <w:t>New WID: Network energy savings for NR</w:t>
      </w:r>
    </w:p>
    <w:p w14:paraId="4D7E87CB" w14:textId="77777777" w:rsidR="00B95395" w:rsidRPr="007C1F04" w:rsidRDefault="00B95395" w:rsidP="00B95395">
      <w:pPr>
        <w:pStyle w:val="List2"/>
        <w:numPr>
          <w:ilvl w:val="0"/>
          <w:numId w:val="0"/>
        </w:numPr>
        <w:ind w:left="426"/>
        <w:rPr>
          <w:u w:val="single"/>
          <w:lang w:val="en-US"/>
        </w:rPr>
      </w:pPr>
    </w:p>
    <w:bookmarkEnd w:id="51"/>
    <w:p w14:paraId="0A2C4ECA" w14:textId="77777777" w:rsidR="00B95395" w:rsidRDefault="00B95395" w:rsidP="00B95395"/>
    <w:bookmarkEnd w:id="0"/>
    <w:p w14:paraId="60D75F44" w14:textId="77777777" w:rsidR="00B95395" w:rsidRDefault="00B95395" w:rsidP="00B95395"/>
    <w:p w14:paraId="1B2D5ABE" w14:textId="77777777" w:rsidR="004456AF" w:rsidRDefault="004456AF"/>
    <w:sectPr w:rsidR="004456AF" w:rsidSect="00D46602">
      <w:headerReference w:type="even" r:id="rId21"/>
      <w:footerReference w:type="default" r:id="rId22"/>
      <w:footnotePr>
        <w:numRestart w:val="eachSect"/>
      </w:footnotePr>
      <w:pgSz w:w="11907" w:h="16840" w:code="9"/>
      <w:pgMar w:top="1134" w:right="992" w:bottom="1418" w:left="1134" w:header="680" w:footer="567" w:gutter="0"/>
      <w:cols w:space="720"/>
      <w:docGrid w:linePitch="272"/>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0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D58779D" w14:textId="77777777" w:rsidR="00D46602" w:rsidRDefault="00B95395" w:rsidP="00D46602">
    <w:pPr>
      <w:pStyle w:val="Footer"/>
      <w:tabs>
        <w:tab w:val="center" w:pos="4820"/>
        <w:tab w:val="right" w:pos="9639"/>
      </w:tabs>
      <w:jc w:val="left"/>
    </w:pPr>
    <w:r>
      <w:tab/>
    </w:r>
    <w:r>
      <w:rPr>
        <w:rStyle w:val="PageNumber"/>
        <w:rFonts w:eastAsiaTheme="majorEastAsia"/>
      </w:rPr>
      <w:fldChar w:fldCharType="begin"/>
    </w:r>
    <w:r>
      <w:rPr>
        <w:rStyle w:val="PageNumber"/>
        <w:rFonts w:eastAsiaTheme="majorEastAsia"/>
      </w:rPr>
      <w:instrText xml:space="preserve"> PAGE </w:instrText>
    </w:r>
    <w:r>
      <w:rPr>
        <w:rStyle w:val="PageNumber"/>
        <w:rFonts w:eastAsiaTheme="majorEastAsia"/>
      </w:rPr>
      <w:fldChar w:fldCharType="separate"/>
    </w:r>
    <w:r>
      <w:rPr>
        <w:rStyle w:val="PageNumber"/>
        <w:rFonts w:eastAsiaTheme="majorEastAsia"/>
      </w:rPr>
      <w:t>4</w:t>
    </w:r>
    <w:r>
      <w:rPr>
        <w:rStyle w:val="PageNumber"/>
        <w:rFonts w:eastAsiaTheme="majorEastAsia"/>
      </w:rPr>
      <w:fldChar w:fldCharType="end"/>
    </w:r>
    <w:r>
      <w:rPr>
        <w:rStyle w:val="PageNumber"/>
        <w:rFonts w:eastAsiaTheme="majorEastAsia"/>
      </w:rPr>
      <w:t>/</w:t>
    </w:r>
    <w:r>
      <w:rPr>
        <w:rStyle w:val="PageNumber"/>
        <w:rFonts w:eastAsiaTheme="majorEastAsia"/>
      </w:rPr>
      <w:fldChar w:fldCharType="begin"/>
    </w:r>
    <w:r>
      <w:rPr>
        <w:rStyle w:val="PageNumber"/>
        <w:rFonts w:eastAsiaTheme="majorEastAsia"/>
      </w:rPr>
      <w:instrText xml:space="preserve"> NUMPAGES </w:instrText>
    </w:r>
    <w:r>
      <w:rPr>
        <w:rStyle w:val="PageNumber"/>
        <w:rFonts w:eastAsiaTheme="majorEastAsia"/>
      </w:rPr>
      <w:fldChar w:fldCharType="separate"/>
    </w:r>
    <w:r>
      <w:rPr>
        <w:rStyle w:val="PageNumber"/>
        <w:rFonts w:eastAsiaTheme="majorEastAsia"/>
      </w:rPr>
      <w:t>4</w:t>
    </w:r>
    <w:r>
      <w:rPr>
        <w:rStyle w:val="PageNumber"/>
        <w:rFonts w:eastAsiaTheme="majorEastAsia"/>
      </w:rPr>
      <w:fldChar w:fldCharType="end"/>
    </w:r>
    <w:r>
      <w:rPr>
        <w:rStyle w:val="PageNumber"/>
        <w:rFonts w:eastAsiaTheme="majorEastAsia"/>
      </w:rPr>
      <w:tab/>
    </w:r>
  </w:p>
</w:ftr>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79CC331" w14:textId="77777777" w:rsidR="00D46602" w:rsidRDefault="00B95395">
    <w:r>
      <w:t xml:space="preserve">Page </w:t>
    </w:r>
    <w:r>
      <w:fldChar w:fldCharType="begin"/>
    </w:r>
    <w:r>
      <w:instrText>PAGE</w:instrText>
    </w:r>
    <w:r>
      <w:fldChar w:fldCharType="separate"/>
    </w:r>
    <w:r>
      <w:t>4</w:t>
    </w:r>
    <w:r>
      <w:fldChar w:fldCharType="end"/>
    </w:r>
    <w:r>
      <w:br/>
      <w:t xml:space="preserve">Draft </w:t>
    </w:r>
    <w:proofErr w:type="spellStart"/>
    <w:r>
      <w:t>prETS</w:t>
    </w:r>
    <w:proofErr w:type="spellEnd"/>
    <w:r>
      <w:t xml:space="preserve">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C371C83"/>
    <w:multiLevelType w:val="multilevel"/>
    <w:tmpl w:val="FA18198E"/>
    <w:lvl w:ilvl="0">
      <w:start w:val="1"/>
      <w:numFmt w:val="decimal"/>
      <w:pStyle w:val="Heading1"/>
      <w:lvlText w:val="%1"/>
      <w:lvlJc w:val="left"/>
      <w:pPr>
        <w:ind w:left="432" w:hanging="432"/>
      </w:pPr>
    </w:lvl>
    <w:lvl w:ilvl="1">
      <w:start w:val="1"/>
      <w:numFmt w:val="decimal"/>
      <w:pStyle w:val="Heading2"/>
      <w:lvlText w:val="%1.%2"/>
      <w:lvlJc w:val="left"/>
      <w:pPr>
        <w:ind w:left="576" w:hanging="576"/>
      </w:pPr>
      <w:rPr>
        <w:b/>
        <w:bCs/>
        <w:color w:val="auto"/>
      </w:r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1" w15:restartNumberingAfterBreak="0">
    <w:nsid w:val="3AA46647"/>
    <w:multiLevelType w:val="hybridMultilevel"/>
    <w:tmpl w:val="98D0E3E6"/>
    <w:lvl w:ilvl="0" w:tplc="7E307F56">
      <w:start w:val="1"/>
      <w:numFmt w:val="decimal"/>
      <w:pStyle w:val="Proposal"/>
      <w:lvlText w:val="Proposal %1"/>
      <w:lvlJc w:val="left"/>
      <w:pPr>
        <w:tabs>
          <w:tab w:val="num" w:pos="1304"/>
        </w:tabs>
        <w:ind w:left="1304" w:hanging="1304"/>
      </w:pPr>
      <w:rPr>
        <w:rFonts w:hint="default"/>
        <w:sz w:val="22"/>
        <w:szCs w:val="22"/>
        <w:lang w:val="en-GB"/>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 w15:restartNumberingAfterBreak="0">
    <w:nsid w:val="5101505E"/>
    <w:multiLevelType w:val="hybridMultilevel"/>
    <w:tmpl w:val="71A08DEC"/>
    <w:lvl w:ilvl="0" w:tplc="901E4CC4">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6A1C03D5"/>
    <w:multiLevelType w:val="hybridMultilevel"/>
    <w:tmpl w:val="66DA2290"/>
    <w:lvl w:ilvl="0" w:tplc="04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15:restartNumberingAfterBreak="0">
    <w:nsid w:val="6D0F203A"/>
    <w:multiLevelType w:val="hybridMultilevel"/>
    <w:tmpl w:val="1938F2EE"/>
    <w:lvl w:ilvl="0" w:tplc="08090001">
      <w:start w:val="1"/>
      <w:numFmt w:val="bullet"/>
      <w:lvlText w:val=""/>
      <w:lvlJc w:val="left"/>
      <w:pPr>
        <w:ind w:left="1040" w:hanging="420"/>
      </w:pPr>
      <w:rPr>
        <w:rFonts w:ascii="Symbol" w:hAnsi="Symbol" w:hint="default"/>
      </w:rPr>
    </w:lvl>
    <w:lvl w:ilvl="1" w:tplc="04090003">
      <w:start w:val="1"/>
      <w:numFmt w:val="bullet"/>
      <w:lvlText w:val=""/>
      <w:lvlJc w:val="left"/>
      <w:pPr>
        <w:ind w:left="1460" w:hanging="420"/>
      </w:pPr>
      <w:rPr>
        <w:rFonts w:ascii="Wingdings" w:hAnsi="Wingdings" w:hint="default"/>
      </w:rPr>
    </w:lvl>
    <w:lvl w:ilvl="2" w:tplc="04090005" w:tentative="1">
      <w:start w:val="1"/>
      <w:numFmt w:val="bullet"/>
      <w:lvlText w:val=""/>
      <w:lvlJc w:val="left"/>
      <w:pPr>
        <w:ind w:left="1880" w:hanging="420"/>
      </w:pPr>
      <w:rPr>
        <w:rFonts w:ascii="Wingdings" w:hAnsi="Wingdings" w:hint="default"/>
      </w:rPr>
    </w:lvl>
    <w:lvl w:ilvl="3" w:tplc="04090001" w:tentative="1">
      <w:start w:val="1"/>
      <w:numFmt w:val="bullet"/>
      <w:lvlText w:val=""/>
      <w:lvlJc w:val="left"/>
      <w:pPr>
        <w:ind w:left="2300" w:hanging="420"/>
      </w:pPr>
      <w:rPr>
        <w:rFonts w:ascii="Wingdings" w:hAnsi="Wingdings" w:hint="default"/>
      </w:rPr>
    </w:lvl>
    <w:lvl w:ilvl="4" w:tplc="04090003" w:tentative="1">
      <w:start w:val="1"/>
      <w:numFmt w:val="bullet"/>
      <w:lvlText w:val=""/>
      <w:lvlJc w:val="left"/>
      <w:pPr>
        <w:ind w:left="2720" w:hanging="420"/>
      </w:pPr>
      <w:rPr>
        <w:rFonts w:ascii="Wingdings" w:hAnsi="Wingdings" w:hint="default"/>
      </w:rPr>
    </w:lvl>
    <w:lvl w:ilvl="5" w:tplc="04090005" w:tentative="1">
      <w:start w:val="1"/>
      <w:numFmt w:val="bullet"/>
      <w:lvlText w:val=""/>
      <w:lvlJc w:val="left"/>
      <w:pPr>
        <w:ind w:left="3140" w:hanging="420"/>
      </w:pPr>
      <w:rPr>
        <w:rFonts w:ascii="Wingdings" w:hAnsi="Wingdings" w:hint="default"/>
      </w:rPr>
    </w:lvl>
    <w:lvl w:ilvl="6" w:tplc="04090001" w:tentative="1">
      <w:start w:val="1"/>
      <w:numFmt w:val="bullet"/>
      <w:lvlText w:val=""/>
      <w:lvlJc w:val="left"/>
      <w:pPr>
        <w:ind w:left="3560" w:hanging="420"/>
      </w:pPr>
      <w:rPr>
        <w:rFonts w:ascii="Wingdings" w:hAnsi="Wingdings" w:hint="default"/>
      </w:rPr>
    </w:lvl>
    <w:lvl w:ilvl="7" w:tplc="04090003" w:tentative="1">
      <w:start w:val="1"/>
      <w:numFmt w:val="bullet"/>
      <w:lvlText w:val=""/>
      <w:lvlJc w:val="left"/>
      <w:pPr>
        <w:ind w:left="3980" w:hanging="420"/>
      </w:pPr>
      <w:rPr>
        <w:rFonts w:ascii="Wingdings" w:hAnsi="Wingdings" w:hint="default"/>
      </w:rPr>
    </w:lvl>
    <w:lvl w:ilvl="8" w:tplc="04090005" w:tentative="1">
      <w:start w:val="1"/>
      <w:numFmt w:val="bullet"/>
      <w:lvlText w:val=""/>
      <w:lvlJc w:val="left"/>
      <w:pPr>
        <w:ind w:left="4400" w:hanging="420"/>
      </w:pPr>
      <w:rPr>
        <w:rFonts w:ascii="Wingdings" w:hAnsi="Wingdings" w:hint="default"/>
      </w:rPr>
    </w:lvl>
  </w:abstractNum>
  <w:abstractNum w:abstractNumId="5" w15:restartNumberingAfterBreak="0">
    <w:nsid w:val="736D6E2A"/>
    <w:multiLevelType w:val="hybridMultilevel"/>
    <w:tmpl w:val="2A94F242"/>
    <w:lvl w:ilvl="0" w:tplc="9C9CA97C">
      <w:start w:val="1"/>
      <w:numFmt w:val="decimal"/>
      <w:pStyle w:val="List2"/>
      <w:lvlText w:val="[%1]"/>
      <w:lvlJc w:val="left"/>
      <w:pPr>
        <w:tabs>
          <w:tab w:val="num" w:pos="2041"/>
        </w:tabs>
        <w:ind w:left="2041" w:hanging="737"/>
      </w:pPr>
      <w:rPr>
        <w:rFonts w:hint="default"/>
      </w:rPr>
    </w:lvl>
    <w:lvl w:ilvl="1" w:tplc="644E92F8" w:tentative="1">
      <w:start w:val="1"/>
      <w:numFmt w:val="lowerLetter"/>
      <w:lvlText w:val="%2."/>
      <w:lvlJc w:val="left"/>
      <w:pPr>
        <w:tabs>
          <w:tab w:val="num" w:pos="1440"/>
        </w:tabs>
        <w:ind w:left="1440" w:hanging="360"/>
      </w:pPr>
    </w:lvl>
    <w:lvl w:ilvl="2" w:tplc="D3CA8C9E" w:tentative="1">
      <w:start w:val="1"/>
      <w:numFmt w:val="lowerRoman"/>
      <w:lvlText w:val="%3."/>
      <w:lvlJc w:val="right"/>
      <w:pPr>
        <w:tabs>
          <w:tab w:val="num" w:pos="2160"/>
        </w:tabs>
        <w:ind w:left="2160" w:hanging="180"/>
      </w:pPr>
    </w:lvl>
    <w:lvl w:ilvl="3" w:tplc="06484160" w:tentative="1">
      <w:start w:val="1"/>
      <w:numFmt w:val="decimal"/>
      <w:lvlText w:val="%4."/>
      <w:lvlJc w:val="left"/>
      <w:pPr>
        <w:tabs>
          <w:tab w:val="num" w:pos="2880"/>
        </w:tabs>
        <w:ind w:left="2880" w:hanging="360"/>
      </w:pPr>
    </w:lvl>
    <w:lvl w:ilvl="4" w:tplc="6902D444" w:tentative="1">
      <w:start w:val="1"/>
      <w:numFmt w:val="lowerLetter"/>
      <w:lvlText w:val="%5."/>
      <w:lvlJc w:val="left"/>
      <w:pPr>
        <w:tabs>
          <w:tab w:val="num" w:pos="3600"/>
        </w:tabs>
        <w:ind w:left="3600" w:hanging="360"/>
      </w:pPr>
    </w:lvl>
    <w:lvl w:ilvl="5" w:tplc="CAD25C74" w:tentative="1">
      <w:start w:val="1"/>
      <w:numFmt w:val="lowerRoman"/>
      <w:lvlText w:val="%6."/>
      <w:lvlJc w:val="right"/>
      <w:pPr>
        <w:tabs>
          <w:tab w:val="num" w:pos="4320"/>
        </w:tabs>
        <w:ind w:left="4320" w:hanging="180"/>
      </w:pPr>
    </w:lvl>
    <w:lvl w:ilvl="6" w:tplc="545A983E" w:tentative="1">
      <w:start w:val="1"/>
      <w:numFmt w:val="decimal"/>
      <w:lvlText w:val="%7."/>
      <w:lvlJc w:val="left"/>
      <w:pPr>
        <w:tabs>
          <w:tab w:val="num" w:pos="5040"/>
        </w:tabs>
        <w:ind w:left="5040" w:hanging="360"/>
      </w:pPr>
    </w:lvl>
    <w:lvl w:ilvl="7" w:tplc="27147680" w:tentative="1">
      <w:start w:val="1"/>
      <w:numFmt w:val="lowerLetter"/>
      <w:lvlText w:val="%8."/>
      <w:lvlJc w:val="left"/>
      <w:pPr>
        <w:tabs>
          <w:tab w:val="num" w:pos="5760"/>
        </w:tabs>
        <w:ind w:left="5760" w:hanging="360"/>
      </w:pPr>
    </w:lvl>
    <w:lvl w:ilvl="8" w:tplc="98602C28" w:tentative="1">
      <w:start w:val="1"/>
      <w:numFmt w:val="lowerRoman"/>
      <w:lvlText w:val="%9."/>
      <w:lvlJc w:val="right"/>
      <w:pPr>
        <w:tabs>
          <w:tab w:val="num" w:pos="6480"/>
        </w:tabs>
        <w:ind w:left="6480" w:hanging="180"/>
      </w:pPr>
    </w:lvl>
  </w:abstractNum>
  <w:num w:numId="1" w16cid:durableId="2139952218">
    <w:abstractNumId w:val="1"/>
  </w:num>
  <w:num w:numId="2" w16cid:durableId="1929920450">
    <w:abstractNumId w:val="2"/>
  </w:num>
  <w:num w:numId="3" w16cid:durableId="617763156">
    <w:abstractNumId w:val="0"/>
  </w:num>
  <w:num w:numId="4" w16cid:durableId="1270896798">
    <w:abstractNumId w:val="5"/>
  </w:num>
  <w:num w:numId="5" w16cid:durableId="1865555307">
    <w:abstractNumId w:val="3"/>
  </w:num>
  <w:num w:numId="6" w16cid:durableId="1341279356">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80"/>
  <w:proofState w:spelling="clean" w:grammar="clean"/>
  <w:defaultTabStop w:val="720"/>
  <w:characterSpacingControl w:val="doNotCompress"/>
  <w:footnotePr>
    <w:numRestart w:val="eachSect"/>
  </w:foot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95395"/>
    <w:rsid w:val="004456AF"/>
    <w:rsid w:val="00B9539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DC1A524"/>
  <w15:chartTrackingRefBased/>
  <w15:docId w15:val="{82AC700A-F25F-4928-9C3E-D0EE11D2288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iPriority="0"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95395"/>
    <w:rPr>
      <w:rFonts w:eastAsiaTheme="minorEastAsia"/>
    </w:rPr>
  </w:style>
  <w:style w:type="paragraph" w:styleId="Heading1">
    <w:name w:val="heading 1"/>
    <w:next w:val="Normal"/>
    <w:link w:val="Heading1Char"/>
    <w:qFormat/>
    <w:rsid w:val="00B95395"/>
    <w:pPr>
      <w:keepNext/>
      <w:keepLines/>
      <w:numPr>
        <w:numId w:val="3"/>
      </w:numPr>
      <w:pBdr>
        <w:top w:val="single" w:sz="12" w:space="3" w:color="auto"/>
      </w:pBdr>
      <w:overflowPunct w:val="0"/>
      <w:autoSpaceDE w:val="0"/>
      <w:autoSpaceDN w:val="0"/>
      <w:adjustRightInd w:val="0"/>
      <w:spacing w:before="240" w:after="180" w:line="240" w:lineRule="auto"/>
      <w:textAlignment w:val="baseline"/>
      <w:outlineLvl w:val="0"/>
    </w:pPr>
    <w:rPr>
      <w:rFonts w:ascii="Arial" w:eastAsia="Times New Roman" w:hAnsi="Arial" w:cs="Times New Roman"/>
      <w:sz w:val="36"/>
      <w:szCs w:val="20"/>
      <w:lang w:val="en-GB" w:eastAsia="ja-JP"/>
    </w:rPr>
  </w:style>
  <w:style w:type="paragraph" w:styleId="Heading2">
    <w:name w:val="heading 2"/>
    <w:basedOn w:val="Normal"/>
    <w:next w:val="Normal"/>
    <w:link w:val="Heading2Char"/>
    <w:uiPriority w:val="9"/>
    <w:unhideWhenUsed/>
    <w:qFormat/>
    <w:rsid w:val="00B95395"/>
    <w:pPr>
      <w:keepNext/>
      <w:keepLines/>
      <w:numPr>
        <w:ilvl w:val="1"/>
        <w:numId w:val="3"/>
      </w:numPr>
      <w:spacing w:before="40" w:after="0"/>
      <w:outlineLvl w:val="1"/>
    </w:pPr>
    <w:rPr>
      <w:rFonts w:asciiTheme="majorHAnsi" w:eastAsiaTheme="majorEastAsia" w:hAnsiTheme="majorHAnsi" w:cstheme="majorBidi"/>
      <w:color w:val="2F5496" w:themeColor="accent1" w:themeShade="BF"/>
      <w:sz w:val="26"/>
      <w:szCs w:val="26"/>
    </w:rPr>
  </w:style>
  <w:style w:type="paragraph" w:styleId="Heading3">
    <w:name w:val="heading 3"/>
    <w:basedOn w:val="Normal"/>
    <w:next w:val="Normal"/>
    <w:link w:val="Heading3Char"/>
    <w:uiPriority w:val="9"/>
    <w:unhideWhenUsed/>
    <w:qFormat/>
    <w:rsid w:val="00B95395"/>
    <w:pPr>
      <w:keepNext/>
      <w:keepLines/>
      <w:numPr>
        <w:ilvl w:val="2"/>
        <w:numId w:val="3"/>
      </w:numPr>
      <w:spacing w:before="40" w:after="0"/>
      <w:outlineLvl w:val="2"/>
    </w:pPr>
    <w:rPr>
      <w:rFonts w:asciiTheme="majorHAnsi" w:eastAsiaTheme="majorEastAsia" w:hAnsiTheme="majorHAnsi" w:cstheme="majorBidi"/>
      <w:color w:val="1F3763" w:themeColor="accent1" w:themeShade="7F"/>
      <w:sz w:val="24"/>
      <w:szCs w:val="24"/>
    </w:rPr>
  </w:style>
  <w:style w:type="paragraph" w:styleId="Heading4">
    <w:name w:val="heading 4"/>
    <w:basedOn w:val="Normal"/>
    <w:next w:val="Normal"/>
    <w:link w:val="Heading4Char"/>
    <w:uiPriority w:val="9"/>
    <w:semiHidden/>
    <w:unhideWhenUsed/>
    <w:qFormat/>
    <w:rsid w:val="00B95395"/>
    <w:pPr>
      <w:keepNext/>
      <w:keepLines/>
      <w:numPr>
        <w:ilvl w:val="3"/>
        <w:numId w:val="3"/>
      </w:numPr>
      <w:spacing w:before="40" w:after="0"/>
      <w:outlineLvl w:val="3"/>
    </w:pPr>
    <w:rPr>
      <w:rFonts w:asciiTheme="majorHAnsi" w:eastAsiaTheme="majorEastAsia" w:hAnsiTheme="majorHAnsi" w:cstheme="majorBidi"/>
      <w:i/>
      <w:iCs/>
      <w:color w:val="2F5496" w:themeColor="accent1" w:themeShade="BF"/>
    </w:rPr>
  </w:style>
  <w:style w:type="paragraph" w:styleId="Heading5">
    <w:name w:val="heading 5"/>
    <w:basedOn w:val="Normal"/>
    <w:next w:val="Normal"/>
    <w:link w:val="Heading5Char"/>
    <w:uiPriority w:val="9"/>
    <w:semiHidden/>
    <w:unhideWhenUsed/>
    <w:qFormat/>
    <w:rsid w:val="00B95395"/>
    <w:pPr>
      <w:keepNext/>
      <w:keepLines/>
      <w:numPr>
        <w:ilvl w:val="4"/>
        <w:numId w:val="3"/>
      </w:numPr>
      <w:spacing w:before="40" w:after="0"/>
      <w:outlineLvl w:val="4"/>
    </w:pPr>
    <w:rPr>
      <w:rFonts w:asciiTheme="majorHAnsi" w:eastAsiaTheme="majorEastAsia" w:hAnsiTheme="majorHAnsi" w:cstheme="majorBidi"/>
      <w:color w:val="2F5496" w:themeColor="accent1" w:themeShade="BF"/>
    </w:rPr>
  </w:style>
  <w:style w:type="paragraph" w:styleId="Heading6">
    <w:name w:val="heading 6"/>
    <w:basedOn w:val="Normal"/>
    <w:next w:val="Normal"/>
    <w:link w:val="Heading6Char"/>
    <w:uiPriority w:val="9"/>
    <w:semiHidden/>
    <w:unhideWhenUsed/>
    <w:qFormat/>
    <w:rsid w:val="00B95395"/>
    <w:pPr>
      <w:keepNext/>
      <w:keepLines/>
      <w:numPr>
        <w:ilvl w:val="5"/>
        <w:numId w:val="3"/>
      </w:numPr>
      <w:spacing w:before="40" w:after="0"/>
      <w:outlineLvl w:val="5"/>
    </w:pPr>
    <w:rPr>
      <w:rFonts w:asciiTheme="majorHAnsi" w:eastAsiaTheme="majorEastAsia" w:hAnsiTheme="majorHAnsi" w:cstheme="majorBidi"/>
      <w:color w:val="1F3763" w:themeColor="accent1" w:themeShade="7F"/>
    </w:rPr>
  </w:style>
  <w:style w:type="paragraph" w:styleId="Heading7">
    <w:name w:val="heading 7"/>
    <w:basedOn w:val="Normal"/>
    <w:next w:val="Normal"/>
    <w:link w:val="Heading7Char"/>
    <w:uiPriority w:val="9"/>
    <w:semiHidden/>
    <w:unhideWhenUsed/>
    <w:qFormat/>
    <w:rsid w:val="00B95395"/>
    <w:pPr>
      <w:keepNext/>
      <w:keepLines/>
      <w:numPr>
        <w:ilvl w:val="6"/>
        <w:numId w:val="3"/>
      </w:numPr>
      <w:spacing w:before="40" w:after="0"/>
      <w:outlineLvl w:val="6"/>
    </w:pPr>
    <w:rPr>
      <w:rFonts w:asciiTheme="majorHAnsi" w:eastAsiaTheme="majorEastAsia" w:hAnsiTheme="majorHAnsi" w:cstheme="majorBidi"/>
      <w:i/>
      <w:iCs/>
      <w:color w:val="1F3763" w:themeColor="accent1" w:themeShade="7F"/>
    </w:rPr>
  </w:style>
  <w:style w:type="paragraph" w:styleId="Heading8">
    <w:name w:val="heading 8"/>
    <w:basedOn w:val="Normal"/>
    <w:next w:val="Normal"/>
    <w:link w:val="Heading8Char"/>
    <w:uiPriority w:val="9"/>
    <w:semiHidden/>
    <w:unhideWhenUsed/>
    <w:qFormat/>
    <w:rsid w:val="00B95395"/>
    <w:pPr>
      <w:keepNext/>
      <w:keepLines/>
      <w:numPr>
        <w:ilvl w:val="7"/>
        <w:numId w:val="3"/>
      </w:numPr>
      <w:spacing w:before="40" w:after="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B95395"/>
    <w:pPr>
      <w:keepNext/>
      <w:keepLines/>
      <w:numPr>
        <w:ilvl w:val="8"/>
        <w:numId w:val="3"/>
      </w:numPr>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B95395"/>
    <w:rPr>
      <w:rFonts w:ascii="Arial" w:eastAsia="Times New Roman" w:hAnsi="Arial" w:cs="Times New Roman"/>
      <w:sz w:val="36"/>
      <w:szCs w:val="20"/>
      <w:lang w:val="en-GB" w:eastAsia="ja-JP"/>
    </w:rPr>
  </w:style>
  <w:style w:type="character" w:customStyle="1" w:styleId="Heading2Char">
    <w:name w:val="Heading 2 Char"/>
    <w:basedOn w:val="DefaultParagraphFont"/>
    <w:link w:val="Heading2"/>
    <w:uiPriority w:val="9"/>
    <w:rsid w:val="00B95395"/>
    <w:rPr>
      <w:rFonts w:asciiTheme="majorHAnsi" w:eastAsiaTheme="majorEastAsia" w:hAnsiTheme="majorHAnsi" w:cstheme="majorBidi"/>
      <w:color w:val="2F5496" w:themeColor="accent1" w:themeShade="BF"/>
      <w:sz w:val="26"/>
      <w:szCs w:val="26"/>
    </w:rPr>
  </w:style>
  <w:style w:type="character" w:customStyle="1" w:styleId="Heading3Char">
    <w:name w:val="Heading 3 Char"/>
    <w:basedOn w:val="DefaultParagraphFont"/>
    <w:link w:val="Heading3"/>
    <w:uiPriority w:val="9"/>
    <w:rsid w:val="00B95395"/>
    <w:rPr>
      <w:rFonts w:asciiTheme="majorHAnsi" w:eastAsiaTheme="majorEastAsia" w:hAnsiTheme="majorHAnsi" w:cstheme="majorBidi"/>
      <w:color w:val="1F3763" w:themeColor="accent1" w:themeShade="7F"/>
      <w:sz w:val="24"/>
      <w:szCs w:val="24"/>
    </w:rPr>
  </w:style>
  <w:style w:type="character" w:customStyle="1" w:styleId="Heading4Char">
    <w:name w:val="Heading 4 Char"/>
    <w:basedOn w:val="DefaultParagraphFont"/>
    <w:link w:val="Heading4"/>
    <w:uiPriority w:val="9"/>
    <w:semiHidden/>
    <w:rsid w:val="00B95395"/>
    <w:rPr>
      <w:rFonts w:asciiTheme="majorHAnsi" w:eastAsiaTheme="majorEastAsia" w:hAnsiTheme="majorHAnsi" w:cstheme="majorBidi"/>
      <w:i/>
      <w:iCs/>
      <w:color w:val="2F5496" w:themeColor="accent1" w:themeShade="BF"/>
    </w:rPr>
  </w:style>
  <w:style w:type="character" w:customStyle="1" w:styleId="Heading5Char">
    <w:name w:val="Heading 5 Char"/>
    <w:basedOn w:val="DefaultParagraphFont"/>
    <w:link w:val="Heading5"/>
    <w:uiPriority w:val="9"/>
    <w:semiHidden/>
    <w:rsid w:val="00B95395"/>
    <w:rPr>
      <w:rFonts w:asciiTheme="majorHAnsi" w:eastAsiaTheme="majorEastAsia" w:hAnsiTheme="majorHAnsi" w:cstheme="majorBidi"/>
      <w:color w:val="2F5496" w:themeColor="accent1" w:themeShade="BF"/>
    </w:rPr>
  </w:style>
  <w:style w:type="character" w:customStyle="1" w:styleId="Heading6Char">
    <w:name w:val="Heading 6 Char"/>
    <w:basedOn w:val="DefaultParagraphFont"/>
    <w:link w:val="Heading6"/>
    <w:uiPriority w:val="9"/>
    <w:semiHidden/>
    <w:rsid w:val="00B95395"/>
    <w:rPr>
      <w:rFonts w:asciiTheme="majorHAnsi" w:eastAsiaTheme="majorEastAsia" w:hAnsiTheme="majorHAnsi" w:cstheme="majorBidi"/>
      <w:color w:val="1F3763" w:themeColor="accent1" w:themeShade="7F"/>
    </w:rPr>
  </w:style>
  <w:style w:type="character" w:customStyle="1" w:styleId="Heading7Char">
    <w:name w:val="Heading 7 Char"/>
    <w:basedOn w:val="DefaultParagraphFont"/>
    <w:link w:val="Heading7"/>
    <w:uiPriority w:val="9"/>
    <w:semiHidden/>
    <w:rsid w:val="00B95395"/>
    <w:rPr>
      <w:rFonts w:asciiTheme="majorHAnsi" w:eastAsiaTheme="majorEastAsia" w:hAnsiTheme="majorHAnsi" w:cstheme="majorBidi"/>
      <w:i/>
      <w:iCs/>
      <w:color w:val="1F3763" w:themeColor="accent1" w:themeShade="7F"/>
    </w:rPr>
  </w:style>
  <w:style w:type="character" w:customStyle="1" w:styleId="Heading8Char">
    <w:name w:val="Heading 8 Char"/>
    <w:basedOn w:val="DefaultParagraphFont"/>
    <w:link w:val="Heading8"/>
    <w:uiPriority w:val="9"/>
    <w:semiHidden/>
    <w:rsid w:val="00B95395"/>
    <w:rPr>
      <w:rFonts w:asciiTheme="majorHAnsi" w:eastAsiaTheme="majorEastAsia" w:hAnsiTheme="majorHAnsi" w:cstheme="majorBidi"/>
      <w:color w:val="272727" w:themeColor="text1" w:themeTint="D8"/>
      <w:sz w:val="21"/>
      <w:szCs w:val="21"/>
    </w:rPr>
  </w:style>
  <w:style w:type="character" w:customStyle="1" w:styleId="Heading9Char">
    <w:name w:val="Heading 9 Char"/>
    <w:basedOn w:val="DefaultParagraphFont"/>
    <w:link w:val="Heading9"/>
    <w:uiPriority w:val="9"/>
    <w:semiHidden/>
    <w:rsid w:val="00B95395"/>
    <w:rPr>
      <w:rFonts w:asciiTheme="majorHAnsi" w:eastAsiaTheme="majorEastAsia" w:hAnsiTheme="majorHAnsi" w:cstheme="majorBidi"/>
      <w:i/>
      <w:iCs/>
      <w:color w:val="272727" w:themeColor="text1" w:themeTint="D8"/>
      <w:sz w:val="21"/>
      <w:szCs w:val="21"/>
    </w:rPr>
  </w:style>
  <w:style w:type="paragraph" w:customStyle="1" w:styleId="3GPPHeader">
    <w:name w:val="3GPP_Header"/>
    <w:basedOn w:val="BodyText"/>
    <w:rsid w:val="00B95395"/>
    <w:pPr>
      <w:tabs>
        <w:tab w:val="left" w:pos="1701"/>
        <w:tab w:val="right" w:pos="9639"/>
      </w:tabs>
      <w:spacing w:after="240"/>
    </w:pPr>
    <w:rPr>
      <w:b/>
      <w:sz w:val="24"/>
    </w:rPr>
  </w:style>
  <w:style w:type="paragraph" w:styleId="Footer">
    <w:name w:val="footer"/>
    <w:basedOn w:val="Header"/>
    <w:link w:val="FooterChar"/>
    <w:rsid w:val="00B95395"/>
    <w:pPr>
      <w:widowControl w:val="0"/>
      <w:tabs>
        <w:tab w:val="clear" w:pos="4680"/>
        <w:tab w:val="clear" w:pos="9360"/>
      </w:tabs>
      <w:overflowPunct w:val="0"/>
      <w:autoSpaceDE w:val="0"/>
      <w:autoSpaceDN w:val="0"/>
      <w:adjustRightInd w:val="0"/>
      <w:jc w:val="center"/>
      <w:textAlignment w:val="baseline"/>
    </w:pPr>
    <w:rPr>
      <w:rFonts w:ascii="Arial" w:eastAsia="Times New Roman" w:hAnsi="Arial" w:cs="Times New Roman"/>
      <w:b/>
      <w:i/>
      <w:noProof/>
      <w:sz w:val="18"/>
      <w:szCs w:val="20"/>
      <w:lang w:val="en-GB" w:eastAsia="ja-JP"/>
    </w:rPr>
  </w:style>
  <w:style w:type="character" w:customStyle="1" w:styleId="FooterChar">
    <w:name w:val="Footer Char"/>
    <w:basedOn w:val="DefaultParagraphFont"/>
    <w:link w:val="Footer"/>
    <w:rsid w:val="00B95395"/>
    <w:rPr>
      <w:rFonts w:ascii="Arial" w:eastAsia="Times New Roman" w:hAnsi="Arial" w:cs="Times New Roman"/>
      <w:b/>
      <w:i/>
      <w:noProof/>
      <w:sz w:val="18"/>
      <w:szCs w:val="20"/>
      <w:lang w:val="en-GB" w:eastAsia="ja-JP"/>
    </w:rPr>
  </w:style>
  <w:style w:type="character" w:styleId="PageNumber">
    <w:name w:val="page number"/>
    <w:basedOn w:val="DefaultParagraphFont"/>
    <w:rsid w:val="00B95395"/>
  </w:style>
  <w:style w:type="paragraph" w:styleId="BodyText">
    <w:name w:val="Body Text"/>
    <w:basedOn w:val="Normal"/>
    <w:link w:val="BodyTextChar"/>
    <w:rsid w:val="00B95395"/>
    <w:pPr>
      <w:spacing w:after="120"/>
      <w:jc w:val="both"/>
    </w:pPr>
    <w:rPr>
      <w:rFonts w:ascii="Arial" w:hAnsi="Arial"/>
    </w:rPr>
  </w:style>
  <w:style w:type="character" w:customStyle="1" w:styleId="BodyTextChar">
    <w:name w:val="Body Text Char"/>
    <w:basedOn w:val="DefaultParagraphFont"/>
    <w:link w:val="BodyText"/>
    <w:rsid w:val="00B95395"/>
    <w:rPr>
      <w:rFonts w:ascii="Arial" w:eastAsiaTheme="minorEastAsia" w:hAnsi="Arial"/>
    </w:rPr>
  </w:style>
  <w:style w:type="character" w:styleId="Hyperlink">
    <w:name w:val="Hyperlink"/>
    <w:uiPriority w:val="99"/>
    <w:rsid w:val="00B95395"/>
    <w:rPr>
      <w:color w:val="0000FF"/>
      <w:u w:val="single"/>
    </w:rPr>
  </w:style>
  <w:style w:type="paragraph" w:customStyle="1" w:styleId="Proposal">
    <w:name w:val="Proposal"/>
    <w:basedOn w:val="BodyText"/>
    <w:rsid w:val="00B95395"/>
    <w:pPr>
      <w:numPr>
        <w:numId w:val="1"/>
      </w:numPr>
      <w:tabs>
        <w:tab w:val="left" w:pos="1701"/>
      </w:tabs>
    </w:pPr>
    <w:rPr>
      <w:b/>
      <w:bCs/>
    </w:rPr>
  </w:style>
  <w:style w:type="paragraph" w:customStyle="1" w:styleId="Observation">
    <w:name w:val="Observation"/>
    <w:basedOn w:val="Proposal"/>
    <w:qFormat/>
    <w:rsid w:val="00B95395"/>
    <w:pPr>
      <w:numPr>
        <w:numId w:val="2"/>
      </w:numPr>
    </w:pPr>
    <w:rPr>
      <w:lang w:eastAsia="ja-JP"/>
    </w:rPr>
  </w:style>
  <w:style w:type="paragraph" w:styleId="TableofFigures">
    <w:name w:val="table of figures"/>
    <w:basedOn w:val="BodyText"/>
    <w:next w:val="Normal"/>
    <w:uiPriority w:val="99"/>
    <w:rsid w:val="00B95395"/>
    <w:pPr>
      <w:ind w:left="1701" w:hanging="1701"/>
      <w:jc w:val="left"/>
    </w:pPr>
    <w:rPr>
      <w:b/>
    </w:rPr>
  </w:style>
  <w:style w:type="paragraph" w:styleId="List2">
    <w:name w:val="List 2"/>
    <w:basedOn w:val="Normal"/>
    <w:rsid w:val="00B95395"/>
    <w:pPr>
      <w:numPr>
        <w:numId w:val="4"/>
      </w:numPr>
      <w:spacing w:before="180" w:after="0" w:line="240" w:lineRule="auto"/>
    </w:pPr>
    <w:rPr>
      <w:rFonts w:ascii="Arial" w:eastAsia="Batang" w:hAnsi="Arial" w:cs="Times New Roman"/>
      <w:szCs w:val="20"/>
      <w:lang w:val="en-GB"/>
    </w:rPr>
  </w:style>
  <w:style w:type="paragraph" w:styleId="Caption">
    <w:name w:val="caption"/>
    <w:aliases w:val="cap,cap1,cap2,cap3,cap4,cap5,cap6,cap7,cap8,cap9,cap10,cap11,cap21,cap31,cap41,cap51,cap61,cap71,cap81,cap91,cap101,cap12,cap22,cap32,cap42,cap52,cap62,cap72,cap82,cap92,cap102,cap13,cap23,cap33,cap43,cap53,cap63,cap73,cap83,cap93,cap103,cap14"/>
    <w:basedOn w:val="Normal"/>
    <w:next w:val="Normal"/>
    <w:link w:val="CaptionChar"/>
    <w:uiPriority w:val="35"/>
    <w:unhideWhenUsed/>
    <w:qFormat/>
    <w:rsid w:val="00B95395"/>
    <w:pPr>
      <w:spacing w:after="200" w:line="240" w:lineRule="auto"/>
    </w:pPr>
    <w:rPr>
      <w:i/>
      <w:iCs/>
      <w:color w:val="44546A" w:themeColor="text2"/>
      <w:sz w:val="18"/>
      <w:szCs w:val="18"/>
    </w:rPr>
  </w:style>
  <w:style w:type="character" w:customStyle="1" w:styleId="CaptionChar">
    <w:name w:val="Caption Char"/>
    <w:aliases w:val="cap Char,cap1 Char,cap2 Char,cap3 Char,cap4 Char,cap5 Char,cap6 Char,cap7 Char,cap8 Char,cap9 Char,cap10 Char,cap11 Char,cap21 Char,cap31 Char,cap41 Char,cap51 Char,cap61 Char,cap71 Char,cap81 Char,cap91 Char,cap101 Char,cap12 Char"/>
    <w:link w:val="Caption"/>
    <w:uiPriority w:val="35"/>
    <w:rsid w:val="00B95395"/>
    <w:rPr>
      <w:rFonts w:eastAsiaTheme="minorEastAsia"/>
      <w:i/>
      <w:iCs/>
      <w:color w:val="44546A" w:themeColor="text2"/>
      <w:sz w:val="18"/>
      <w:szCs w:val="18"/>
    </w:rPr>
  </w:style>
  <w:style w:type="paragraph" w:customStyle="1" w:styleId="IvDbodytext">
    <w:name w:val="IvD bodytext"/>
    <w:basedOn w:val="BodyText"/>
    <w:link w:val="IvDbodytextChar"/>
    <w:qFormat/>
    <w:rsid w:val="00B95395"/>
    <w:pPr>
      <w:keepLines/>
      <w:tabs>
        <w:tab w:val="left" w:pos="2552"/>
        <w:tab w:val="left" w:pos="3856"/>
        <w:tab w:val="left" w:pos="5216"/>
        <w:tab w:val="left" w:pos="6464"/>
        <w:tab w:val="left" w:pos="7768"/>
        <w:tab w:val="left" w:pos="9072"/>
        <w:tab w:val="left" w:pos="9639"/>
      </w:tabs>
      <w:spacing w:before="240" w:after="0" w:line="240" w:lineRule="auto"/>
      <w:jc w:val="left"/>
    </w:pPr>
    <w:rPr>
      <w:rFonts w:cs="Times New Roman"/>
      <w:spacing w:val="2"/>
      <w:sz w:val="20"/>
      <w:szCs w:val="20"/>
    </w:rPr>
  </w:style>
  <w:style w:type="character" w:customStyle="1" w:styleId="IvDbodytextChar">
    <w:name w:val="IvD bodytext Char"/>
    <w:basedOn w:val="DefaultParagraphFont"/>
    <w:link w:val="IvDbodytext"/>
    <w:rsid w:val="00B95395"/>
    <w:rPr>
      <w:rFonts w:ascii="Arial" w:eastAsiaTheme="minorEastAsia" w:hAnsi="Arial" w:cs="Times New Roman"/>
      <w:spacing w:val="2"/>
      <w:sz w:val="20"/>
      <w:szCs w:val="20"/>
    </w:rPr>
  </w:style>
  <w:style w:type="character" w:customStyle="1" w:styleId="ui-provider">
    <w:name w:val="ui-provider"/>
    <w:basedOn w:val="DefaultParagraphFont"/>
    <w:rsid w:val="00B95395"/>
  </w:style>
  <w:style w:type="paragraph" w:styleId="Header">
    <w:name w:val="header"/>
    <w:basedOn w:val="Normal"/>
    <w:link w:val="HeaderChar"/>
    <w:uiPriority w:val="99"/>
    <w:semiHidden/>
    <w:unhideWhenUsed/>
    <w:rsid w:val="00B95395"/>
    <w:pPr>
      <w:tabs>
        <w:tab w:val="center" w:pos="4680"/>
        <w:tab w:val="right" w:pos="9360"/>
      </w:tabs>
      <w:spacing w:after="0" w:line="240" w:lineRule="auto"/>
    </w:pPr>
  </w:style>
  <w:style w:type="character" w:customStyle="1" w:styleId="HeaderChar">
    <w:name w:val="Header Char"/>
    <w:basedOn w:val="DefaultParagraphFont"/>
    <w:link w:val="Header"/>
    <w:uiPriority w:val="99"/>
    <w:semiHidden/>
    <w:rsid w:val="00B95395"/>
    <w:rPr>
      <w:rFonts w:eastAsiaTheme="minorEastAsi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8" Type="http://schemas.openxmlformats.org/officeDocument/2006/relationships/package" Target="embeddings/Microsoft_Visio_Drawing1.vsdx"/><Relationship Id="rId13" Type="http://schemas.openxmlformats.org/officeDocument/2006/relationships/image" Target="media/image5.emf"/><Relationship Id="rId18" Type="http://schemas.openxmlformats.org/officeDocument/2006/relationships/package" Target="embeddings/Microsoft_Visio_Drawing6.vsdx"/><Relationship Id="rId3" Type="http://schemas.openxmlformats.org/officeDocument/2006/relationships/settings" Target="settings.xml"/><Relationship Id="rId21" Type="http://schemas.openxmlformats.org/officeDocument/2006/relationships/header" Target="header1.xml"/><Relationship Id="rId7" Type="http://schemas.openxmlformats.org/officeDocument/2006/relationships/image" Target="media/image2.emf"/><Relationship Id="rId12" Type="http://schemas.openxmlformats.org/officeDocument/2006/relationships/package" Target="embeddings/Microsoft_Visio_Drawing3.vsdx"/><Relationship Id="rId17" Type="http://schemas.openxmlformats.org/officeDocument/2006/relationships/image" Target="media/image7.emf"/><Relationship Id="rId2" Type="http://schemas.openxmlformats.org/officeDocument/2006/relationships/styles" Target="styles.xml"/><Relationship Id="rId16" Type="http://schemas.openxmlformats.org/officeDocument/2006/relationships/package" Target="embeddings/Microsoft_Visio_Drawing5.vsdx"/><Relationship Id="rId20" Type="http://schemas.openxmlformats.org/officeDocument/2006/relationships/image" Target="media/image9.png"/><Relationship Id="rId1" Type="http://schemas.openxmlformats.org/officeDocument/2006/relationships/numbering" Target="numbering.xml"/><Relationship Id="rId6" Type="http://schemas.openxmlformats.org/officeDocument/2006/relationships/package" Target="embeddings/Microsoft_Visio_Drawing.vsdx"/><Relationship Id="rId11" Type="http://schemas.openxmlformats.org/officeDocument/2006/relationships/image" Target="media/image4.emf"/><Relationship Id="rId24" Type="http://schemas.openxmlformats.org/officeDocument/2006/relationships/theme" Target="theme/theme1.xml"/><Relationship Id="rId5" Type="http://schemas.openxmlformats.org/officeDocument/2006/relationships/image" Target="media/image1.emf"/><Relationship Id="rId15" Type="http://schemas.openxmlformats.org/officeDocument/2006/relationships/image" Target="media/image6.emf"/><Relationship Id="rId23" Type="http://schemas.openxmlformats.org/officeDocument/2006/relationships/fontTable" Target="fontTable.xml"/><Relationship Id="rId10" Type="http://schemas.openxmlformats.org/officeDocument/2006/relationships/package" Target="embeddings/Microsoft_Visio_Drawing2.vsdx"/><Relationship Id="rId19" Type="http://schemas.openxmlformats.org/officeDocument/2006/relationships/image" Target="media/image8.png"/><Relationship Id="rId4" Type="http://schemas.openxmlformats.org/officeDocument/2006/relationships/webSettings" Target="webSettings.xml"/><Relationship Id="rId9" Type="http://schemas.openxmlformats.org/officeDocument/2006/relationships/image" Target="media/image3.emf"/><Relationship Id="rId14" Type="http://schemas.openxmlformats.org/officeDocument/2006/relationships/package" Target="embeddings/Microsoft_Visio_Drawing4.vsdx"/><Relationship Id="rId22"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TotalTime>
  <Pages>11</Pages>
  <Words>4039</Words>
  <Characters>23023</Characters>
  <Application>Microsoft Office Word</Application>
  <DocSecurity>0</DocSecurity>
  <Lines>191</Lines>
  <Paragraphs>54</Paragraphs>
  <ScaleCrop>false</ScaleCrop>
  <Company/>
  <LinksUpToDate>false</LinksUpToDate>
  <CharactersWithSpaces>27008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Ajit Nimbalker</dc:creator>
  <cp:keywords/>
  <dc:description/>
  <cp:lastModifiedBy>Ajit Nimbalker</cp:lastModifiedBy>
  <cp:revision>1</cp:revision>
  <dcterms:created xsi:type="dcterms:W3CDTF">2023-02-17T23:23:00Z</dcterms:created>
  <dcterms:modified xsi:type="dcterms:W3CDTF">2023-02-17T23:24:00Z</dcterms:modified>
</cp:coreProperties>
</file>